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B6189">
        <w:trPr>
          <w:trHeight w:hRule="exact" w:val="1528"/>
        </w:trPr>
        <w:tc>
          <w:tcPr>
            <w:tcW w:w="143" w:type="dxa"/>
          </w:tcPr>
          <w:p w:rsidR="00CB6189" w:rsidRDefault="00CB6189"/>
        </w:tc>
        <w:tc>
          <w:tcPr>
            <w:tcW w:w="285" w:type="dxa"/>
          </w:tcPr>
          <w:p w:rsidR="00CB6189" w:rsidRDefault="00CB6189"/>
        </w:tc>
        <w:tc>
          <w:tcPr>
            <w:tcW w:w="710" w:type="dxa"/>
          </w:tcPr>
          <w:p w:rsidR="00CB6189" w:rsidRDefault="00CB6189"/>
        </w:tc>
        <w:tc>
          <w:tcPr>
            <w:tcW w:w="1419" w:type="dxa"/>
          </w:tcPr>
          <w:p w:rsidR="00CB6189" w:rsidRDefault="00CB6189"/>
        </w:tc>
        <w:tc>
          <w:tcPr>
            <w:tcW w:w="1419" w:type="dxa"/>
          </w:tcPr>
          <w:p w:rsidR="00CB6189" w:rsidRDefault="00CB6189"/>
        </w:tc>
        <w:tc>
          <w:tcPr>
            <w:tcW w:w="710" w:type="dxa"/>
          </w:tcPr>
          <w:p w:rsidR="00CB6189" w:rsidRDefault="00CB6189"/>
        </w:tc>
        <w:tc>
          <w:tcPr>
            <w:tcW w:w="5543" w:type="dxa"/>
            <w:gridSpan w:val="4"/>
            <w:shd w:val="clear" w:color="000000" w:fill="FFFFFF"/>
            <w:tcMar>
              <w:left w:w="34" w:type="dxa"/>
              <w:right w:w="34" w:type="dxa"/>
            </w:tcMar>
          </w:tcPr>
          <w:p w:rsidR="00CB6189" w:rsidRDefault="002A3877">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CB6189">
        <w:trPr>
          <w:trHeight w:hRule="exact" w:val="138"/>
        </w:trPr>
        <w:tc>
          <w:tcPr>
            <w:tcW w:w="143" w:type="dxa"/>
          </w:tcPr>
          <w:p w:rsidR="00CB6189" w:rsidRDefault="00CB6189"/>
        </w:tc>
        <w:tc>
          <w:tcPr>
            <w:tcW w:w="285" w:type="dxa"/>
          </w:tcPr>
          <w:p w:rsidR="00CB6189" w:rsidRDefault="00CB6189"/>
        </w:tc>
        <w:tc>
          <w:tcPr>
            <w:tcW w:w="710" w:type="dxa"/>
          </w:tcPr>
          <w:p w:rsidR="00CB6189" w:rsidRDefault="00CB6189"/>
        </w:tc>
        <w:tc>
          <w:tcPr>
            <w:tcW w:w="1419" w:type="dxa"/>
          </w:tcPr>
          <w:p w:rsidR="00CB6189" w:rsidRDefault="00CB6189"/>
        </w:tc>
        <w:tc>
          <w:tcPr>
            <w:tcW w:w="1419" w:type="dxa"/>
          </w:tcPr>
          <w:p w:rsidR="00CB6189" w:rsidRDefault="00CB6189"/>
        </w:tc>
        <w:tc>
          <w:tcPr>
            <w:tcW w:w="710" w:type="dxa"/>
          </w:tcPr>
          <w:p w:rsidR="00CB6189" w:rsidRDefault="00CB6189"/>
        </w:tc>
        <w:tc>
          <w:tcPr>
            <w:tcW w:w="426" w:type="dxa"/>
          </w:tcPr>
          <w:p w:rsidR="00CB6189" w:rsidRDefault="00CB6189"/>
        </w:tc>
        <w:tc>
          <w:tcPr>
            <w:tcW w:w="1277" w:type="dxa"/>
          </w:tcPr>
          <w:p w:rsidR="00CB6189" w:rsidRDefault="00CB6189"/>
        </w:tc>
        <w:tc>
          <w:tcPr>
            <w:tcW w:w="993" w:type="dxa"/>
          </w:tcPr>
          <w:p w:rsidR="00CB6189" w:rsidRDefault="00CB6189"/>
        </w:tc>
        <w:tc>
          <w:tcPr>
            <w:tcW w:w="2836" w:type="dxa"/>
          </w:tcPr>
          <w:p w:rsidR="00CB6189" w:rsidRDefault="00CB6189"/>
        </w:tc>
      </w:tr>
      <w:tr w:rsidR="00CB6189">
        <w:trPr>
          <w:trHeight w:hRule="exact" w:val="585"/>
        </w:trPr>
        <w:tc>
          <w:tcPr>
            <w:tcW w:w="10221" w:type="dxa"/>
            <w:gridSpan w:val="10"/>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B6189" w:rsidRDefault="002A387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B6189">
        <w:trPr>
          <w:trHeight w:hRule="exact" w:val="314"/>
        </w:trPr>
        <w:tc>
          <w:tcPr>
            <w:tcW w:w="10221" w:type="dxa"/>
            <w:gridSpan w:val="10"/>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B6189">
        <w:trPr>
          <w:trHeight w:hRule="exact" w:val="211"/>
        </w:trPr>
        <w:tc>
          <w:tcPr>
            <w:tcW w:w="143" w:type="dxa"/>
          </w:tcPr>
          <w:p w:rsidR="00CB6189" w:rsidRDefault="00CB6189"/>
        </w:tc>
        <w:tc>
          <w:tcPr>
            <w:tcW w:w="285" w:type="dxa"/>
          </w:tcPr>
          <w:p w:rsidR="00CB6189" w:rsidRDefault="00CB6189"/>
        </w:tc>
        <w:tc>
          <w:tcPr>
            <w:tcW w:w="710" w:type="dxa"/>
          </w:tcPr>
          <w:p w:rsidR="00CB6189" w:rsidRDefault="00CB6189"/>
        </w:tc>
        <w:tc>
          <w:tcPr>
            <w:tcW w:w="1419" w:type="dxa"/>
          </w:tcPr>
          <w:p w:rsidR="00CB6189" w:rsidRDefault="00CB6189"/>
        </w:tc>
        <w:tc>
          <w:tcPr>
            <w:tcW w:w="1419" w:type="dxa"/>
          </w:tcPr>
          <w:p w:rsidR="00CB6189" w:rsidRDefault="00CB6189"/>
        </w:tc>
        <w:tc>
          <w:tcPr>
            <w:tcW w:w="710" w:type="dxa"/>
          </w:tcPr>
          <w:p w:rsidR="00CB6189" w:rsidRDefault="00CB6189"/>
        </w:tc>
        <w:tc>
          <w:tcPr>
            <w:tcW w:w="426" w:type="dxa"/>
          </w:tcPr>
          <w:p w:rsidR="00CB6189" w:rsidRDefault="00CB6189"/>
        </w:tc>
        <w:tc>
          <w:tcPr>
            <w:tcW w:w="1277" w:type="dxa"/>
          </w:tcPr>
          <w:p w:rsidR="00CB6189" w:rsidRDefault="00CB6189"/>
        </w:tc>
        <w:tc>
          <w:tcPr>
            <w:tcW w:w="993" w:type="dxa"/>
          </w:tcPr>
          <w:p w:rsidR="00CB6189" w:rsidRDefault="00CB6189"/>
        </w:tc>
        <w:tc>
          <w:tcPr>
            <w:tcW w:w="2836" w:type="dxa"/>
          </w:tcPr>
          <w:p w:rsidR="00CB6189" w:rsidRDefault="00CB6189"/>
        </w:tc>
      </w:tr>
      <w:tr w:rsidR="00CB6189">
        <w:trPr>
          <w:trHeight w:hRule="exact" w:val="277"/>
        </w:trPr>
        <w:tc>
          <w:tcPr>
            <w:tcW w:w="143" w:type="dxa"/>
          </w:tcPr>
          <w:p w:rsidR="00CB6189" w:rsidRDefault="00CB6189"/>
        </w:tc>
        <w:tc>
          <w:tcPr>
            <w:tcW w:w="285" w:type="dxa"/>
          </w:tcPr>
          <w:p w:rsidR="00CB6189" w:rsidRDefault="00CB6189"/>
        </w:tc>
        <w:tc>
          <w:tcPr>
            <w:tcW w:w="710" w:type="dxa"/>
          </w:tcPr>
          <w:p w:rsidR="00CB6189" w:rsidRDefault="00CB6189"/>
        </w:tc>
        <w:tc>
          <w:tcPr>
            <w:tcW w:w="1419" w:type="dxa"/>
          </w:tcPr>
          <w:p w:rsidR="00CB6189" w:rsidRDefault="00CB6189"/>
        </w:tc>
        <w:tc>
          <w:tcPr>
            <w:tcW w:w="1419" w:type="dxa"/>
          </w:tcPr>
          <w:p w:rsidR="00CB6189" w:rsidRDefault="00CB6189"/>
        </w:tc>
        <w:tc>
          <w:tcPr>
            <w:tcW w:w="710" w:type="dxa"/>
          </w:tcPr>
          <w:p w:rsidR="00CB6189" w:rsidRDefault="00CB6189"/>
        </w:tc>
        <w:tc>
          <w:tcPr>
            <w:tcW w:w="426" w:type="dxa"/>
          </w:tcPr>
          <w:p w:rsidR="00CB6189" w:rsidRDefault="00CB6189"/>
        </w:tc>
        <w:tc>
          <w:tcPr>
            <w:tcW w:w="1277" w:type="dxa"/>
          </w:tcPr>
          <w:p w:rsidR="00CB6189" w:rsidRDefault="00CB6189"/>
        </w:tc>
        <w:tc>
          <w:tcPr>
            <w:tcW w:w="3842" w:type="dxa"/>
            <w:gridSpan w:val="2"/>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УТВЕРЖДАЮ</w:t>
            </w:r>
          </w:p>
        </w:tc>
      </w:tr>
      <w:tr w:rsidR="00CB6189">
        <w:trPr>
          <w:trHeight w:hRule="exact" w:val="972"/>
        </w:trPr>
        <w:tc>
          <w:tcPr>
            <w:tcW w:w="143" w:type="dxa"/>
          </w:tcPr>
          <w:p w:rsidR="00CB6189" w:rsidRDefault="00CB6189"/>
        </w:tc>
        <w:tc>
          <w:tcPr>
            <w:tcW w:w="285" w:type="dxa"/>
          </w:tcPr>
          <w:p w:rsidR="00CB6189" w:rsidRDefault="00CB6189"/>
        </w:tc>
        <w:tc>
          <w:tcPr>
            <w:tcW w:w="710" w:type="dxa"/>
          </w:tcPr>
          <w:p w:rsidR="00CB6189" w:rsidRDefault="00CB6189"/>
        </w:tc>
        <w:tc>
          <w:tcPr>
            <w:tcW w:w="1419" w:type="dxa"/>
          </w:tcPr>
          <w:p w:rsidR="00CB6189" w:rsidRDefault="00CB6189"/>
        </w:tc>
        <w:tc>
          <w:tcPr>
            <w:tcW w:w="1419" w:type="dxa"/>
          </w:tcPr>
          <w:p w:rsidR="00CB6189" w:rsidRDefault="00CB6189"/>
        </w:tc>
        <w:tc>
          <w:tcPr>
            <w:tcW w:w="710" w:type="dxa"/>
          </w:tcPr>
          <w:p w:rsidR="00CB6189" w:rsidRDefault="00CB6189"/>
        </w:tc>
        <w:tc>
          <w:tcPr>
            <w:tcW w:w="426" w:type="dxa"/>
          </w:tcPr>
          <w:p w:rsidR="00CB6189" w:rsidRDefault="00CB6189"/>
        </w:tc>
        <w:tc>
          <w:tcPr>
            <w:tcW w:w="1277" w:type="dxa"/>
          </w:tcPr>
          <w:p w:rsidR="00CB6189" w:rsidRDefault="00CB6189"/>
        </w:tc>
        <w:tc>
          <w:tcPr>
            <w:tcW w:w="3842" w:type="dxa"/>
            <w:gridSpan w:val="2"/>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B6189" w:rsidRDefault="00CB6189">
            <w:pPr>
              <w:spacing w:after="0" w:line="240" w:lineRule="auto"/>
              <w:jc w:val="center"/>
              <w:rPr>
                <w:sz w:val="24"/>
                <w:szCs w:val="24"/>
              </w:rPr>
            </w:pPr>
          </w:p>
          <w:p w:rsidR="00CB6189" w:rsidRDefault="002A387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B6189">
        <w:trPr>
          <w:trHeight w:hRule="exact" w:val="277"/>
        </w:trPr>
        <w:tc>
          <w:tcPr>
            <w:tcW w:w="143" w:type="dxa"/>
          </w:tcPr>
          <w:p w:rsidR="00CB6189" w:rsidRDefault="00CB6189"/>
        </w:tc>
        <w:tc>
          <w:tcPr>
            <w:tcW w:w="285" w:type="dxa"/>
          </w:tcPr>
          <w:p w:rsidR="00CB6189" w:rsidRDefault="00CB6189"/>
        </w:tc>
        <w:tc>
          <w:tcPr>
            <w:tcW w:w="710" w:type="dxa"/>
          </w:tcPr>
          <w:p w:rsidR="00CB6189" w:rsidRDefault="00CB6189"/>
        </w:tc>
        <w:tc>
          <w:tcPr>
            <w:tcW w:w="1419" w:type="dxa"/>
          </w:tcPr>
          <w:p w:rsidR="00CB6189" w:rsidRDefault="00CB6189"/>
        </w:tc>
        <w:tc>
          <w:tcPr>
            <w:tcW w:w="1419" w:type="dxa"/>
          </w:tcPr>
          <w:p w:rsidR="00CB6189" w:rsidRDefault="00CB6189"/>
        </w:tc>
        <w:tc>
          <w:tcPr>
            <w:tcW w:w="710" w:type="dxa"/>
          </w:tcPr>
          <w:p w:rsidR="00CB6189" w:rsidRDefault="00CB6189"/>
        </w:tc>
        <w:tc>
          <w:tcPr>
            <w:tcW w:w="426" w:type="dxa"/>
          </w:tcPr>
          <w:p w:rsidR="00CB6189" w:rsidRDefault="00CB6189"/>
        </w:tc>
        <w:tc>
          <w:tcPr>
            <w:tcW w:w="1277" w:type="dxa"/>
          </w:tcPr>
          <w:p w:rsidR="00CB6189" w:rsidRDefault="00CB6189"/>
        </w:tc>
        <w:tc>
          <w:tcPr>
            <w:tcW w:w="3842" w:type="dxa"/>
            <w:gridSpan w:val="2"/>
            <w:shd w:val="clear" w:color="000000" w:fill="FFFFFF"/>
            <w:tcMar>
              <w:left w:w="34" w:type="dxa"/>
              <w:right w:w="34" w:type="dxa"/>
            </w:tcMar>
          </w:tcPr>
          <w:p w:rsidR="00CB6189" w:rsidRDefault="002A3877">
            <w:pPr>
              <w:spacing w:after="0" w:line="240" w:lineRule="auto"/>
              <w:jc w:val="right"/>
              <w:rPr>
                <w:sz w:val="24"/>
                <w:szCs w:val="24"/>
              </w:rPr>
            </w:pPr>
            <w:r>
              <w:rPr>
                <w:rFonts w:ascii="Times New Roman" w:hAnsi="Times New Roman" w:cs="Times New Roman"/>
                <w:color w:val="000000"/>
                <w:sz w:val="24"/>
                <w:szCs w:val="24"/>
              </w:rPr>
              <w:t>28.03.2022</w:t>
            </w:r>
          </w:p>
        </w:tc>
      </w:tr>
      <w:tr w:rsidR="00CB6189">
        <w:trPr>
          <w:trHeight w:hRule="exact" w:val="277"/>
        </w:trPr>
        <w:tc>
          <w:tcPr>
            <w:tcW w:w="143" w:type="dxa"/>
          </w:tcPr>
          <w:p w:rsidR="00CB6189" w:rsidRDefault="00CB6189"/>
        </w:tc>
        <w:tc>
          <w:tcPr>
            <w:tcW w:w="285" w:type="dxa"/>
          </w:tcPr>
          <w:p w:rsidR="00CB6189" w:rsidRDefault="00CB6189"/>
        </w:tc>
        <w:tc>
          <w:tcPr>
            <w:tcW w:w="710" w:type="dxa"/>
          </w:tcPr>
          <w:p w:rsidR="00CB6189" w:rsidRDefault="00CB6189"/>
        </w:tc>
        <w:tc>
          <w:tcPr>
            <w:tcW w:w="1419" w:type="dxa"/>
          </w:tcPr>
          <w:p w:rsidR="00CB6189" w:rsidRDefault="00CB6189"/>
        </w:tc>
        <w:tc>
          <w:tcPr>
            <w:tcW w:w="1419" w:type="dxa"/>
          </w:tcPr>
          <w:p w:rsidR="00CB6189" w:rsidRDefault="00CB6189"/>
        </w:tc>
        <w:tc>
          <w:tcPr>
            <w:tcW w:w="710" w:type="dxa"/>
          </w:tcPr>
          <w:p w:rsidR="00CB6189" w:rsidRDefault="00CB6189"/>
        </w:tc>
        <w:tc>
          <w:tcPr>
            <w:tcW w:w="426" w:type="dxa"/>
          </w:tcPr>
          <w:p w:rsidR="00CB6189" w:rsidRDefault="00CB6189"/>
        </w:tc>
        <w:tc>
          <w:tcPr>
            <w:tcW w:w="1277" w:type="dxa"/>
          </w:tcPr>
          <w:p w:rsidR="00CB6189" w:rsidRDefault="00CB6189"/>
        </w:tc>
        <w:tc>
          <w:tcPr>
            <w:tcW w:w="993" w:type="dxa"/>
          </w:tcPr>
          <w:p w:rsidR="00CB6189" w:rsidRDefault="00CB6189"/>
        </w:tc>
        <w:tc>
          <w:tcPr>
            <w:tcW w:w="2836" w:type="dxa"/>
          </w:tcPr>
          <w:p w:rsidR="00CB6189" w:rsidRDefault="00CB6189"/>
        </w:tc>
      </w:tr>
      <w:tr w:rsidR="00CB6189">
        <w:trPr>
          <w:trHeight w:hRule="exact" w:val="416"/>
        </w:trPr>
        <w:tc>
          <w:tcPr>
            <w:tcW w:w="10221" w:type="dxa"/>
            <w:gridSpan w:val="10"/>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B6189">
        <w:trPr>
          <w:trHeight w:hRule="exact" w:val="1496"/>
        </w:trPr>
        <w:tc>
          <w:tcPr>
            <w:tcW w:w="143" w:type="dxa"/>
          </w:tcPr>
          <w:p w:rsidR="00CB6189" w:rsidRDefault="00CB6189"/>
        </w:tc>
        <w:tc>
          <w:tcPr>
            <w:tcW w:w="285" w:type="dxa"/>
          </w:tcPr>
          <w:p w:rsidR="00CB6189" w:rsidRDefault="00CB6189"/>
        </w:tc>
        <w:tc>
          <w:tcPr>
            <w:tcW w:w="710" w:type="dxa"/>
          </w:tcPr>
          <w:p w:rsidR="00CB6189" w:rsidRDefault="00CB6189"/>
        </w:tc>
        <w:tc>
          <w:tcPr>
            <w:tcW w:w="1419" w:type="dxa"/>
          </w:tcPr>
          <w:p w:rsidR="00CB6189" w:rsidRDefault="00CB6189"/>
        </w:tc>
        <w:tc>
          <w:tcPr>
            <w:tcW w:w="4834" w:type="dxa"/>
            <w:gridSpan w:val="5"/>
            <w:shd w:val="clear" w:color="000000" w:fill="FFFFFF"/>
            <w:tcMar>
              <w:left w:w="34" w:type="dxa"/>
              <w:right w:w="34" w:type="dxa"/>
            </w:tcMar>
          </w:tcPr>
          <w:p w:rsidR="00CB6189" w:rsidRDefault="002A3877">
            <w:pPr>
              <w:spacing w:after="0" w:line="240" w:lineRule="auto"/>
              <w:jc w:val="center"/>
              <w:rPr>
                <w:sz w:val="32"/>
                <w:szCs w:val="32"/>
              </w:rPr>
            </w:pPr>
            <w:r>
              <w:rPr>
                <w:rFonts w:ascii="Times New Roman" w:hAnsi="Times New Roman" w:cs="Times New Roman"/>
                <w:color w:val="000000"/>
                <w:sz w:val="32"/>
                <w:szCs w:val="32"/>
              </w:rPr>
              <w:t>Налоговые расчеты в бухгалтерском учете (практикум)</w:t>
            </w:r>
          </w:p>
          <w:p w:rsidR="00CB6189" w:rsidRDefault="002A3877">
            <w:pPr>
              <w:spacing w:after="0" w:line="240" w:lineRule="auto"/>
              <w:jc w:val="center"/>
              <w:rPr>
                <w:sz w:val="32"/>
                <w:szCs w:val="32"/>
              </w:rPr>
            </w:pPr>
            <w:r>
              <w:rPr>
                <w:rFonts w:ascii="Times New Roman" w:hAnsi="Times New Roman" w:cs="Times New Roman"/>
                <w:color w:val="000000"/>
                <w:sz w:val="32"/>
                <w:szCs w:val="32"/>
              </w:rPr>
              <w:t>К.М.03.ДВ.01.02</w:t>
            </w:r>
          </w:p>
        </w:tc>
        <w:tc>
          <w:tcPr>
            <w:tcW w:w="2836" w:type="dxa"/>
          </w:tcPr>
          <w:p w:rsidR="00CB6189" w:rsidRDefault="00CB6189"/>
        </w:tc>
      </w:tr>
      <w:tr w:rsidR="00CB6189">
        <w:trPr>
          <w:trHeight w:hRule="exact" w:val="277"/>
        </w:trPr>
        <w:tc>
          <w:tcPr>
            <w:tcW w:w="10221" w:type="dxa"/>
            <w:gridSpan w:val="10"/>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B6189">
        <w:trPr>
          <w:trHeight w:hRule="exact" w:val="1111"/>
        </w:trPr>
        <w:tc>
          <w:tcPr>
            <w:tcW w:w="143" w:type="dxa"/>
          </w:tcPr>
          <w:p w:rsidR="00CB6189" w:rsidRDefault="00CB6189"/>
        </w:tc>
        <w:tc>
          <w:tcPr>
            <w:tcW w:w="285" w:type="dxa"/>
          </w:tcPr>
          <w:p w:rsidR="00CB6189" w:rsidRDefault="00CB6189"/>
        </w:tc>
        <w:tc>
          <w:tcPr>
            <w:tcW w:w="9795" w:type="dxa"/>
            <w:gridSpan w:val="8"/>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CB6189" w:rsidRDefault="002A387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CB6189" w:rsidRDefault="002A387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B6189">
        <w:trPr>
          <w:trHeight w:hRule="exact" w:val="833"/>
        </w:trPr>
        <w:tc>
          <w:tcPr>
            <w:tcW w:w="10221" w:type="dxa"/>
            <w:gridSpan w:val="10"/>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CB6189">
        <w:trPr>
          <w:trHeight w:hRule="exact" w:val="277"/>
        </w:trPr>
        <w:tc>
          <w:tcPr>
            <w:tcW w:w="3984" w:type="dxa"/>
            <w:gridSpan w:val="5"/>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B6189" w:rsidRDefault="00CB6189"/>
        </w:tc>
        <w:tc>
          <w:tcPr>
            <w:tcW w:w="426" w:type="dxa"/>
          </w:tcPr>
          <w:p w:rsidR="00CB6189" w:rsidRDefault="00CB6189"/>
        </w:tc>
        <w:tc>
          <w:tcPr>
            <w:tcW w:w="1277" w:type="dxa"/>
          </w:tcPr>
          <w:p w:rsidR="00CB6189" w:rsidRDefault="00CB6189"/>
        </w:tc>
        <w:tc>
          <w:tcPr>
            <w:tcW w:w="993" w:type="dxa"/>
          </w:tcPr>
          <w:p w:rsidR="00CB6189" w:rsidRDefault="00CB6189"/>
        </w:tc>
        <w:tc>
          <w:tcPr>
            <w:tcW w:w="2836" w:type="dxa"/>
          </w:tcPr>
          <w:p w:rsidR="00CB6189" w:rsidRDefault="00CB6189"/>
        </w:tc>
      </w:tr>
      <w:tr w:rsidR="00CB6189">
        <w:trPr>
          <w:trHeight w:hRule="exact" w:val="155"/>
        </w:trPr>
        <w:tc>
          <w:tcPr>
            <w:tcW w:w="143" w:type="dxa"/>
          </w:tcPr>
          <w:p w:rsidR="00CB6189" w:rsidRDefault="00CB6189"/>
        </w:tc>
        <w:tc>
          <w:tcPr>
            <w:tcW w:w="285" w:type="dxa"/>
          </w:tcPr>
          <w:p w:rsidR="00CB6189" w:rsidRDefault="00CB6189"/>
        </w:tc>
        <w:tc>
          <w:tcPr>
            <w:tcW w:w="710" w:type="dxa"/>
          </w:tcPr>
          <w:p w:rsidR="00CB6189" w:rsidRDefault="00CB6189"/>
        </w:tc>
        <w:tc>
          <w:tcPr>
            <w:tcW w:w="1419" w:type="dxa"/>
          </w:tcPr>
          <w:p w:rsidR="00CB6189" w:rsidRDefault="00CB6189"/>
        </w:tc>
        <w:tc>
          <w:tcPr>
            <w:tcW w:w="1419" w:type="dxa"/>
          </w:tcPr>
          <w:p w:rsidR="00CB6189" w:rsidRDefault="00CB6189"/>
        </w:tc>
        <w:tc>
          <w:tcPr>
            <w:tcW w:w="710" w:type="dxa"/>
          </w:tcPr>
          <w:p w:rsidR="00CB6189" w:rsidRDefault="00CB6189"/>
        </w:tc>
        <w:tc>
          <w:tcPr>
            <w:tcW w:w="426" w:type="dxa"/>
          </w:tcPr>
          <w:p w:rsidR="00CB6189" w:rsidRDefault="00CB6189"/>
        </w:tc>
        <w:tc>
          <w:tcPr>
            <w:tcW w:w="1277" w:type="dxa"/>
          </w:tcPr>
          <w:p w:rsidR="00CB6189" w:rsidRDefault="00CB6189"/>
        </w:tc>
        <w:tc>
          <w:tcPr>
            <w:tcW w:w="993" w:type="dxa"/>
          </w:tcPr>
          <w:p w:rsidR="00CB6189" w:rsidRDefault="00CB6189"/>
        </w:tc>
        <w:tc>
          <w:tcPr>
            <w:tcW w:w="2836" w:type="dxa"/>
          </w:tcPr>
          <w:p w:rsidR="00CB6189" w:rsidRDefault="00CB6189"/>
        </w:tc>
      </w:tr>
      <w:tr w:rsidR="00CB618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color w:val="000000"/>
                <w:sz w:val="24"/>
                <w:szCs w:val="24"/>
              </w:rPr>
              <w:t>ФИНАНСЫ И ЭКОНОМИКА</w:t>
            </w:r>
          </w:p>
        </w:tc>
      </w:tr>
      <w:tr w:rsidR="00CB618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color w:val="000000"/>
                <w:sz w:val="24"/>
                <w:szCs w:val="24"/>
              </w:rPr>
              <w:t>БУХГАЛТЕР</w:t>
            </w:r>
          </w:p>
        </w:tc>
      </w:tr>
      <w:tr w:rsidR="00CB618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color w:val="000000"/>
                <w:sz w:val="24"/>
                <w:szCs w:val="24"/>
              </w:rPr>
              <w:t>АУДИТОР</w:t>
            </w:r>
          </w:p>
        </w:tc>
      </w:tr>
      <w:tr w:rsidR="00CB6189">
        <w:trPr>
          <w:trHeight w:hRule="exact" w:val="124"/>
        </w:trPr>
        <w:tc>
          <w:tcPr>
            <w:tcW w:w="143" w:type="dxa"/>
          </w:tcPr>
          <w:p w:rsidR="00CB6189" w:rsidRDefault="00CB6189"/>
        </w:tc>
        <w:tc>
          <w:tcPr>
            <w:tcW w:w="285" w:type="dxa"/>
          </w:tcPr>
          <w:p w:rsidR="00CB6189" w:rsidRDefault="00CB6189"/>
        </w:tc>
        <w:tc>
          <w:tcPr>
            <w:tcW w:w="710" w:type="dxa"/>
          </w:tcPr>
          <w:p w:rsidR="00CB6189" w:rsidRDefault="00CB6189"/>
        </w:tc>
        <w:tc>
          <w:tcPr>
            <w:tcW w:w="1419" w:type="dxa"/>
          </w:tcPr>
          <w:p w:rsidR="00CB6189" w:rsidRDefault="00CB6189"/>
        </w:tc>
        <w:tc>
          <w:tcPr>
            <w:tcW w:w="1419" w:type="dxa"/>
          </w:tcPr>
          <w:p w:rsidR="00CB6189" w:rsidRDefault="00CB6189"/>
        </w:tc>
        <w:tc>
          <w:tcPr>
            <w:tcW w:w="710" w:type="dxa"/>
          </w:tcPr>
          <w:p w:rsidR="00CB6189" w:rsidRDefault="00CB6189"/>
        </w:tc>
        <w:tc>
          <w:tcPr>
            <w:tcW w:w="426" w:type="dxa"/>
          </w:tcPr>
          <w:p w:rsidR="00CB6189" w:rsidRDefault="00CB6189"/>
        </w:tc>
        <w:tc>
          <w:tcPr>
            <w:tcW w:w="1277" w:type="dxa"/>
          </w:tcPr>
          <w:p w:rsidR="00CB6189" w:rsidRDefault="00CB6189"/>
        </w:tc>
        <w:tc>
          <w:tcPr>
            <w:tcW w:w="993" w:type="dxa"/>
          </w:tcPr>
          <w:p w:rsidR="00CB6189" w:rsidRDefault="00CB6189"/>
        </w:tc>
        <w:tc>
          <w:tcPr>
            <w:tcW w:w="2836" w:type="dxa"/>
          </w:tcPr>
          <w:p w:rsidR="00CB6189" w:rsidRDefault="00CB6189"/>
        </w:tc>
      </w:tr>
      <w:tr w:rsidR="00CB6189">
        <w:trPr>
          <w:trHeight w:hRule="exact" w:val="277"/>
        </w:trPr>
        <w:tc>
          <w:tcPr>
            <w:tcW w:w="5118" w:type="dxa"/>
            <w:gridSpan w:val="7"/>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CB6189">
        <w:trPr>
          <w:trHeight w:hRule="exact" w:val="577"/>
        </w:trPr>
        <w:tc>
          <w:tcPr>
            <w:tcW w:w="143" w:type="dxa"/>
          </w:tcPr>
          <w:p w:rsidR="00CB6189" w:rsidRDefault="00CB6189"/>
        </w:tc>
        <w:tc>
          <w:tcPr>
            <w:tcW w:w="285" w:type="dxa"/>
          </w:tcPr>
          <w:p w:rsidR="00CB6189" w:rsidRDefault="00CB6189"/>
        </w:tc>
        <w:tc>
          <w:tcPr>
            <w:tcW w:w="710" w:type="dxa"/>
          </w:tcPr>
          <w:p w:rsidR="00CB6189" w:rsidRDefault="00CB6189"/>
        </w:tc>
        <w:tc>
          <w:tcPr>
            <w:tcW w:w="1419" w:type="dxa"/>
          </w:tcPr>
          <w:p w:rsidR="00CB6189" w:rsidRDefault="00CB6189"/>
        </w:tc>
        <w:tc>
          <w:tcPr>
            <w:tcW w:w="1419" w:type="dxa"/>
          </w:tcPr>
          <w:p w:rsidR="00CB6189" w:rsidRDefault="00CB6189"/>
        </w:tc>
        <w:tc>
          <w:tcPr>
            <w:tcW w:w="710" w:type="dxa"/>
          </w:tcPr>
          <w:p w:rsidR="00CB6189" w:rsidRDefault="00CB6189"/>
        </w:tc>
        <w:tc>
          <w:tcPr>
            <w:tcW w:w="426" w:type="dxa"/>
          </w:tcPr>
          <w:p w:rsidR="00CB6189" w:rsidRDefault="00CB6189"/>
        </w:tc>
        <w:tc>
          <w:tcPr>
            <w:tcW w:w="5118" w:type="dxa"/>
            <w:gridSpan w:val="3"/>
            <w:vMerge/>
            <w:shd w:val="clear" w:color="000000" w:fill="FFFFFF"/>
            <w:tcMar>
              <w:left w:w="34" w:type="dxa"/>
              <w:right w:w="34" w:type="dxa"/>
            </w:tcMar>
          </w:tcPr>
          <w:p w:rsidR="00CB6189" w:rsidRDefault="00CB6189"/>
        </w:tc>
      </w:tr>
      <w:tr w:rsidR="00CB6189">
        <w:trPr>
          <w:trHeight w:hRule="exact" w:val="2261"/>
        </w:trPr>
        <w:tc>
          <w:tcPr>
            <w:tcW w:w="143" w:type="dxa"/>
          </w:tcPr>
          <w:p w:rsidR="00CB6189" w:rsidRDefault="00CB6189"/>
        </w:tc>
        <w:tc>
          <w:tcPr>
            <w:tcW w:w="285" w:type="dxa"/>
          </w:tcPr>
          <w:p w:rsidR="00CB6189" w:rsidRDefault="00CB6189"/>
        </w:tc>
        <w:tc>
          <w:tcPr>
            <w:tcW w:w="710" w:type="dxa"/>
          </w:tcPr>
          <w:p w:rsidR="00CB6189" w:rsidRDefault="00CB6189"/>
        </w:tc>
        <w:tc>
          <w:tcPr>
            <w:tcW w:w="1419" w:type="dxa"/>
          </w:tcPr>
          <w:p w:rsidR="00CB6189" w:rsidRDefault="00CB6189"/>
        </w:tc>
        <w:tc>
          <w:tcPr>
            <w:tcW w:w="1419" w:type="dxa"/>
          </w:tcPr>
          <w:p w:rsidR="00CB6189" w:rsidRDefault="00CB6189"/>
        </w:tc>
        <w:tc>
          <w:tcPr>
            <w:tcW w:w="710" w:type="dxa"/>
          </w:tcPr>
          <w:p w:rsidR="00CB6189" w:rsidRDefault="00CB6189"/>
        </w:tc>
        <w:tc>
          <w:tcPr>
            <w:tcW w:w="426" w:type="dxa"/>
          </w:tcPr>
          <w:p w:rsidR="00CB6189" w:rsidRDefault="00CB6189"/>
        </w:tc>
        <w:tc>
          <w:tcPr>
            <w:tcW w:w="1277" w:type="dxa"/>
          </w:tcPr>
          <w:p w:rsidR="00CB6189" w:rsidRDefault="00CB6189"/>
        </w:tc>
        <w:tc>
          <w:tcPr>
            <w:tcW w:w="993" w:type="dxa"/>
          </w:tcPr>
          <w:p w:rsidR="00CB6189" w:rsidRDefault="00CB6189"/>
        </w:tc>
        <w:tc>
          <w:tcPr>
            <w:tcW w:w="2836" w:type="dxa"/>
          </w:tcPr>
          <w:p w:rsidR="00CB6189" w:rsidRDefault="00CB6189"/>
        </w:tc>
      </w:tr>
      <w:tr w:rsidR="00CB6189">
        <w:trPr>
          <w:trHeight w:hRule="exact" w:val="277"/>
        </w:trPr>
        <w:tc>
          <w:tcPr>
            <w:tcW w:w="143" w:type="dxa"/>
          </w:tcPr>
          <w:p w:rsidR="00CB6189" w:rsidRDefault="00CB6189"/>
        </w:tc>
        <w:tc>
          <w:tcPr>
            <w:tcW w:w="10079" w:type="dxa"/>
            <w:gridSpan w:val="9"/>
            <w:vMerge w:val="restart"/>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B6189">
        <w:trPr>
          <w:trHeight w:hRule="exact" w:val="138"/>
        </w:trPr>
        <w:tc>
          <w:tcPr>
            <w:tcW w:w="143" w:type="dxa"/>
          </w:tcPr>
          <w:p w:rsidR="00CB6189" w:rsidRDefault="00CB6189"/>
        </w:tc>
        <w:tc>
          <w:tcPr>
            <w:tcW w:w="10079" w:type="dxa"/>
            <w:gridSpan w:val="9"/>
            <w:vMerge/>
            <w:shd w:val="clear" w:color="000000" w:fill="FFFFFF"/>
            <w:tcMar>
              <w:left w:w="34" w:type="dxa"/>
              <w:right w:w="34" w:type="dxa"/>
            </w:tcMar>
          </w:tcPr>
          <w:p w:rsidR="00CB6189" w:rsidRDefault="00CB6189"/>
        </w:tc>
      </w:tr>
      <w:tr w:rsidR="00CB6189">
        <w:trPr>
          <w:trHeight w:hRule="exact" w:val="1666"/>
        </w:trPr>
        <w:tc>
          <w:tcPr>
            <w:tcW w:w="143" w:type="dxa"/>
          </w:tcPr>
          <w:p w:rsidR="00CB6189" w:rsidRDefault="00CB6189"/>
        </w:tc>
        <w:tc>
          <w:tcPr>
            <w:tcW w:w="10079" w:type="dxa"/>
            <w:gridSpan w:val="9"/>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B6189" w:rsidRDefault="00CB6189">
            <w:pPr>
              <w:spacing w:after="0" w:line="240" w:lineRule="auto"/>
              <w:jc w:val="center"/>
              <w:rPr>
                <w:sz w:val="24"/>
                <w:szCs w:val="24"/>
              </w:rPr>
            </w:pPr>
          </w:p>
          <w:p w:rsidR="00CB6189" w:rsidRDefault="002A387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B6189" w:rsidRDefault="00CB6189">
            <w:pPr>
              <w:spacing w:after="0" w:line="240" w:lineRule="auto"/>
              <w:jc w:val="center"/>
              <w:rPr>
                <w:sz w:val="24"/>
                <w:szCs w:val="24"/>
              </w:rPr>
            </w:pPr>
          </w:p>
          <w:p w:rsidR="00CB6189" w:rsidRDefault="002A3877">
            <w:pPr>
              <w:spacing w:after="0" w:line="240" w:lineRule="auto"/>
              <w:jc w:val="center"/>
              <w:rPr>
                <w:sz w:val="24"/>
                <w:szCs w:val="24"/>
              </w:rPr>
            </w:pPr>
            <w:r>
              <w:rPr>
                <w:rFonts w:ascii="Times New Roman" w:hAnsi="Times New Roman" w:cs="Times New Roman"/>
                <w:color w:val="000000"/>
                <w:sz w:val="24"/>
                <w:szCs w:val="24"/>
              </w:rPr>
              <w:t>Омск, 2022</w:t>
            </w:r>
          </w:p>
        </w:tc>
      </w:tr>
    </w:tbl>
    <w:p w:rsidR="00CB6189" w:rsidRDefault="002A387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B6189">
        <w:trPr>
          <w:trHeight w:hRule="exact" w:val="2222"/>
        </w:trPr>
        <w:tc>
          <w:tcPr>
            <w:tcW w:w="10788" w:type="dxa"/>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color w:val="000000"/>
                <w:sz w:val="24"/>
                <w:szCs w:val="24"/>
              </w:rPr>
              <w:lastRenderedPageBreak/>
              <w:t>Составитель:</w:t>
            </w:r>
          </w:p>
          <w:p w:rsidR="00CB6189" w:rsidRDefault="00CB6189">
            <w:pPr>
              <w:spacing w:after="0" w:line="240" w:lineRule="auto"/>
              <w:rPr>
                <w:sz w:val="24"/>
                <w:szCs w:val="24"/>
              </w:rPr>
            </w:pPr>
          </w:p>
          <w:p w:rsidR="00CB6189" w:rsidRDefault="002A3877">
            <w:pPr>
              <w:spacing w:after="0" w:line="240" w:lineRule="auto"/>
              <w:rPr>
                <w:sz w:val="24"/>
                <w:szCs w:val="24"/>
              </w:rPr>
            </w:pPr>
            <w:r>
              <w:rPr>
                <w:rFonts w:ascii="Times New Roman" w:hAnsi="Times New Roman" w:cs="Times New Roman"/>
                <w:color w:val="000000"/>
                <w:sz w:val="24"/>
                <w:szCs w:val="24"/>
              </w:rPr>
              <w:t>к.э.н., доцент _________________ /Гавриленко Наталья Геннадьевна/</w:t>
            </w:r>
          </w:p>
          <w:p w:rsidR="00CB6189" w:rsidRDefault="00CB6189">
            <w:pPr>
              <w:spacing w:after="0" w:line="240" w:lineRule="auto"/>
              <w:rPr>
                <w:sz w:val="24"/>
                <w:szCs w:val="24"/>
              </w:rPr>
            </w:pPr>
          </w:p>
          <w:p w:rsidR="00CB6189" w:rsidRDefault="002A387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B6189" w:rsidRDefault="002A3877">
            <w:pPr>
              <w:spacing w:after="0" w:line="240" w:lineRule="auto"/>
              <w:rPr>
                <w:sz w:val="24"/>
                <w:szCs w:val="24"/>
              </w:rPr>
            </w:pPr>
            <w:r>
              <w:rPr>
                <w:rFonts w:ascii="Times New Roman" w:hAnsi="Times New Roman" w:cs="Times New Roman"/>
                <w:color w:val="000000"/>
                <w:sz w:val="24"/>
                <w:szCs w:val="24"/>
              </w:rPr>
              <w:t>Протокол от 25.03.2022 г.  №8</w:t>
            </w:r>
          </w:p>
        </w:tc>
      </w:tr>
      <w:tr w:rsidR="00CB6189">
        <w:trPr>
          <w:trHeight w:hRule="exact" w:val="277"/>
        </w:trPr>
        <w:tc>
          <w:tcPr>
            <w:tcW w:w="10788" w:type="dxa"/>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B6189" w:rsidRDefault="002A38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6189">
        <w:trPr>
          <w:trHeight w:hRule="exact" w:val="277"/>
        </w:trPr>
        <w:tc>
          <w:tcPr>
            <w:tcW w:w="9654" w:type="dxa"/>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B6189">
        <w:trPr>
          <w:trHeight w:hRule="exact" w:val="555"/>
        </w:trPr>
        <w:tc>
          <w:tcPr>
            <w:tcW w:w="9640" w:type="dxa"/>
          </w:tcPr>
          <w:p w:rsidR="00CB6189" w:rsidRDefault="00CB6189"/>
        </w:tc>
      </w:tr>
      <w:tr w:rsidR="00CB6189">
        <w:trPr>
          <w:trHeight w:hRule="exact" w:val="8751"/>
        </w:trPr>
        <w:tc>
          <w:tcPr>
            <w:tcW w:w="9654" w:type="dxa"/>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B6189" w:rsidRDefault="002A387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B6189" w:rsidRDefault="002A387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B6189" w:rsidRDefault="002A387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B6189" w:rsidRDefault="002A387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B6189" w:rsidRDefault="002A387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B6189" w:rsidRDefault="002A387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B6189" w:rsidRDefault="002A387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B6189" w:rsidRDefault="002A387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B6189" w:rsidRDefault="002A387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B6189" w:rsidRDefault="002A387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B6189" w:rsidRDefault="002A387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B6189" w:rsidRDefault="002A38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6189">
        <w:trPr>
          <w:trHeight w:hRule="exact" w:val="277"/>
        </w:trPr>
        <w:tc>
          <w:tcPr>
            <w:tcW w:w="9654" w:type="dxa"/>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B6189">
        <w:trPr>
          <w:trHeight w:hRule="exact" w:val="14619"/>
        </w:trPr>
        <w:tc>
          <w:tcPr>
            <w:tcW w:w="9654" w:type="dxa"/>
            <w:shd w:val="clear" w:color="000000" w:fill="FFFFFF"/>
            <w:tcMar>
              <w:left w:w="34" w:type="dxa"/>
              <w:right w:w="34" w:type="dxa"/>
            </w:tcMar>
          </w:tcPr>
          <w:p w:rsidR="00CB6189" w:rsidRDefault="002A387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B6189" w:rsidRDefault="002A387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CB6189" w:rsidRDefault="002A387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B6189" w:rsidRDefault="002A387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B6189" w:rsidRDefault="002A387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6189" w:rsidRDefault="002A387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6189" w:rsidRDefault="002A387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B6189" w:rsidRDefault="002A387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6189" w:rsidRDefault="002A387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6189" w:rsidRDefault="002A387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2022/2023 учебный год, утвержденным приказом ректора от 28.03.2022 №28;</w:t>
            </w:r>
          </w:p>
          <w:p w:rsidR="00CB6189" w:rsidRDefault="002A387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«Налоговые расчеты в бухгалтерском учете (практикум)» в течение 2022/2023 учебного года:</w:t>
            </w:r>
          </w:p>
          <w:p w:rsidR="00CB6189" w:rsidRDefault="002A387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B6189">
        <w:trPr>
          <w:trHeight w:hRule="exact" w:val="138"/>
        </w:trPr>
        <w:tc>
          <w:tcPr>
            <w:tcW w:w="9640" w:type="dxa"/>
          </w:tcPr>
          <w:p w:rsidR="00CB6189" w:rsidRDefault="00CB6189"/>
        </w:tc>
      </w:tr>
      <w:tr w:rsidR="00CB6189">
        <w:trPr>
          <w:trHeight w:hRule="exact" w:val="355"/>
        </w:trPr>
        <w:tc>
          <w:tcPr>
            <w:tcW w:w="9654" w:type="dxa"/>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b/>
                <w:color w:val="000000"/>
                <w:sz w:val="24"/>
                <w:szCs w:val="24"/>
              </w:rPr>
              <w:t>1. Наименование дисциплины: К.М.03.ДВ.01.02 «Налоговые расчеты в</w:t>
            </w:r>
          </w:p>
        </w:tc>
      </w:tr>
    </w:tbl>
    <w:p w:rsidR="00CB6189" w:rsidRDefault="002A38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6189">
        <w:trPr>
          <w:trHeight w:hRule="exact" w:val="1125"/>
        </w:trPr>
        <w:tc>
          <w:tcPr>
            <w:tcW w:w="9654" w:type="dxa"/>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b/>
                <w:color w:val="000000"/>
                <w:sz w:val="24"/>
                <w:szCs w:val="24"/>
              </w:rPr>
              <w:lastRenderedPageBreak/>
              <w:t>бухгалтерском учете (практикум)».</w:t>
            </w:r>
          </w:p>
          <w:p w:rsidR="00CB6189" w:rsidRDefault="002A387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B6189">
        <w:trPr>
          <w:trHeight w:hRule="exact" w:val="138"/>
        </w:trPr>
        <w:tc>
          <w:tcPr>
            <w:tcW w:w="9640" w:type="dxa"/>
          </w:tcPr>
          <w:p w:rsidR="00CB6189" w:rsidRDefault="00CB6189"/>
        </w:tc>
      </w:tr>
      <w:tr w:rsidR="00CB6189">
        <w:trPr>
          <w:trHeight w:hRule="exact" w:val="3530"/>
        </w:trPr>
        <w:tc>
          <w:tcPr>
            <w:tcW w:w="9654" w:type="dxa"/>
            <w:shd w:val="clear" w:color="000000" w:fill="FFFFFF"/>
            <w:tcMar>
              <w:left w:w="34" w:type="dxa"/>
              <w:right w:w="34" w:type="dxa"/>
            </w:tcMar>
          </w:tcPr>
          <w:p w:rsidR="00CB6189" w:rsidRDefault="002A387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B6189" w:rsidRDefault="002A387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«Налоговые расчеты в бухгалтерском учете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B618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b/>
                <w:color w:val="000000"/>
                <w:sz w:val="24"/>
                <w:szCs w:val="24"/>
              </w:rPr>
              <w:t>Код компетенции: ПК-3</w:t>
            </w:r>
          </w:p>
          <w:p w:rsidR="00CB6189" w:rsidRDefault="002A3877">
            <w:pPr>
              <w:spacing w:after="0" w:line="240" w:lineRule="auto"/>
              <w:rPr>
                <w:sz w:val="24"/>
                <w:szCs w:val="24"/>
              </w:rPr>
            </w:pPr>
            <w:r>
              <w:rPr>
                <w:rFonts w:ascii="Times New Roman" w:hAnsi="Times New Roman" w:cs="Times New Roman"/>
                <w:b/>
                <w:color w:val="000000"/>
                <w:sz w:val="24"/>
                <w:szCs w:val="24"/>
              </w:rPr>
              <w:t>Способен вести налоговый учет, составлять налоговые расчеты и декларации, осуществлять налоговое планирование</w:t>
            </w:r>
          </w:p>
        </w:tc>
      </w:tr>
      <w:tr w:rsidR="00CB6189">
        <w:trPr>
          <w:trHeight w:hRule="exact" w:val="585"/>
        </w:trPr>
        <w:tc>
          <w:tcPr>
            <w:tcW w:w="9654" w:type="dxa"/>
            <w:shd w:val="clear" w:color="000000" w:fill="FFFFFF"/>
            <w:tcMar>
              <w:left w:w="34" w:type="dxa"/>
              <w:right w:w="34" w:type="dxa"/>
            </w:tcMar>
          </w:tcPr>
          <w:p w:rsidR="00CB6189" w:rsidRDefault="00CB6189">
            <w:pPr>
              <w:spacing w:after="0" w:line="240" w:lineRule="auto"/>
              <w:rPr>
                <w:sz w:val="24"/>
                <w:szCs w:val="24"/>
              </w:rPr>
            </w:pPr>
          </w:p>
          <w:p w:rsidR="00CB6189" w:rsidRDefault="002A38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B618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color w:val="000000"/>
                <w:sz w:val="24"/>
                <w:szCs w:val="24"/>
              </w:rPr>
              <w:t>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rsidR="00CB61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color w:val="000000"/>
                <w:sz w:val="24"/>
                <w:szCs w:val="24"/>
              </w:rPr>
              <w:t>ПК-3.8 уметь идентифицировать объекты налогообложения, исчислять налоговую базу, сумму налога и сбора, а также сумму взносов в государственные внебюджетные фонды</w:t>
            </w:r>
          </w:p>
        </w:tc>
      </w:tr>
      <w:tr w:rsidR="00CB61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color w:val="000000"/>
                <w:sz w:val="24"/>
                <w:szCs w:val="24"/>
              </w:rPr>
              <w:t>ПК-3.9 уметь проверять качество составления регистров налогового учета, налоговых расчетов и деклараций, отчетности в государственные внебюджетные фонды</w:t>
            </w:r>
          </w:p>
        </w:tc>
      </w:tr>
      <w:tr w:rsidR="00CB61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color w:val="000000"/>
                <w:sz w:val="24"/>
                <w:szCs w:val="24"/>
              </w:rPr>
              <w:t>ПК-3.10 уметь обеспечивать установленные сроки выполнения работ и представления налоговых расчетов и деклараций, отчетности в государственные внебюджетные фонды</w:t>
            </w:r>
          </w:p>
        </w:tc>
      </w:tr>
      <w:tr w:rsidR="00CB61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color w:val="000000"/>
                <w:sz w:val="24"/>
                <w:szCs w:val="24"/>
              </w:rPr>
              <w:t>ПК-3.11 уметь исправлять ошибки в налоговом учете, налоговых расчетах и декларациях, отчетности в государственные внебюджетные фонды</w:t>
            </w:r>
          </w:p>
        </w:tc>
      </w:tr>
      <w:tr w:rsidR="00CB618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color w:val="000000"/>
                <w:sz w:val="24"/>
                <w:szCs w:val="24"/>
              </w:rPr>
              <w:t>ПК-3.12 уметь обосновывать принятые экономическим субъектом решения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w:t>
            </w:r>
          </w:p>
        </w:tc>
      </w:tr>
      <w:tr w:rsidR="00CB61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color w:val="000000"/>
                <w:sz w:val="24"/>
                <w:szCs w:val="24"/>
              </w:rPr>
              <w:t>ПК-3.15 уметь обеспечивать в рабочее время сохранность налоговых расчетов и деклараций и последующую их передачу в архив</w:t>
            </w:r>
          </w:p>
        </w:tc>
      </w:tr>
      <w:tr w:rsidR="00CB61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color w:val="000000"/>
                <w:sz w:val="24"/>
                <w:szCs w:val="24"/>
              </w:rPr>
              <w:t>ПК-3.23 владеть навыками организации ведения налогового учета, составления налоговых расчетов и деклараций в экономическом субъекте</w:t>
            </w:r>
          </w:p>
        </w:tc>
      </w:tr>
      <w:tr w:rsidR="00CB61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color w:val="000000"/>
                <w:sz w:val="24"/>
                <w:szCs w:val="24"/>
              </w:rPr>
              <w:t>ПК-3.24 владеть навыками организации исчисления и уплаты взносов в государственные внебюджетные фонды, составления соответствующей отчетности</w:t>
            </w:r>
          </w:p>
        </w:tc>
      </w:tr>
      <w:tr w:rsidR="00CB618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color w:val="000000"/>
                <w:sz w:val="24"/>
                <w:szCs w:val="24"/>
              </w:rPr>
              <w:t>ПК-3.25 владеть навыками обеспечения представления налоговых расчетов и деклараций, отчетности в государственные внебюджетные фонды в надлежащие адреса и в установленные сроки</w:t>
            </w:r>
          </w:p>
        </w:tc>
      </w:tr>
      <w:tr w:rsidR="00CB618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color w:val="000000"/>
                <w:sz w:val="24"/>
                <w:szCs w:val="24"/>
              </w:rPr>
              <w:t>ПК-3.26 владеть навыками координации и контроля процесса ведения в экономическом субъекте налогового учета, составления налоговых расчетов и деклараций, отчетности в государственные внебюджетные фонды</w:t>
            </w:r>
          </w:p>
        </w:tc>
      </w:tr>
      <w:tr w:rsidR="00CB618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color w:val="000000"/>
                <w:sz w:val="24"/>
                <w:szCs w:val="24"/>
              </w:rPr>
              <w:t>ПК-3.30 владеть навыками проверки качества налоговых расчетов и деклараций обособленных подразделений экономического субъекта (при децентрализованном ведении налогового учета)</w:t>
            </w:r>
          </w:p>
        </w:tc>
      </w:tr>
      <w:tr w:rsidR="00CB6189">
        <w:trPr>
          <w:trHeight w:hRule="exact" w:val="78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color w:val="000000"/>
                <w:sz w:val="24"/>
                <w:szCs w:val="24"/>
              </w:rPr>
              <w:t>ПК-3.32 владеть навыками обеспечения сохранности документов и регистров налогового учета, налоговых расчетов и деклараций, отчетности в государственные внебюджетные</w:t>
            </w:r>
          </w:p>
        </w:tc>
      </w:tr>
    </w:tbl>
    <w:p w:rsidR="00CB6189" w:rsidRDefault="002A387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B6189">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color w:val="000000"/>
                <w:sz w:val="24"/>
                <w:szCs w:val="24"/>
              </w:rPr>
              <w:lastRenderedPageBreak/>
              <w:t>фонды и последующей их передачи в архив</w:t>
            </w:r>
          </w:p>
        </w:tc>
      </w:tr>
      <w:tr w:rsidR="00CB6189">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color w:val="000000"/>
                <w:sz w:val="24"/>
                <w:szCs w:val="24"/>
              </w:rPr>
              <w:t>ПК-3.35 владеть навыками идентификации объектов налогооблажения, исчисления налоговой базы, суммы налогов и сборов, а так же суммы взносов в государственные внебюджетные фонды</w:t>
            </w:r>
          </w:p>
        </w:tc>
      </w:tr>
      <w:tr w:rsidR="00CB6189">
        <w:trPr>
          <w:trHeight w:hRule="exact" w:val="416"/>
        </w:trPr>
        <w:tc>
          <w:tcPr>
            <w:tcW w:w="3970" w:type="dxa"/>
          </w:tcPr>
          <w:p w:rsidR="00CB6189" w:rsidRDefault="00CB6189"/>
        </w:tc>
        <w:tc>
          <w:tcPr>
            <w:tcW w:w="1702" w:type="dxa"/>
          </w:tcPr>
          <w:p w:rsidR="00CB6189" w:rsidRDefault="00CB6189"/>
        </w:tc>
        <w:tc>
          <w:tcPr>
            <w:tcW w:w="1702" w:type="dxa"/>
          </w:tcPr>
          <w:p w:rsidR="00CB6189" w:rsidRDefault="00CB6189"/>
        </w:tc>
        <w:tc>
          <w:tcPr>
            <w:tcW w:w="426" w:type="dxa"/>
          </w:tcPr>
          <w:p w:rsidR="00CB6189" w:rsidRDefault="00CB6189"/>
        </w:tc>
        <w:tc>
          <w:tcPr>
            <w:tcW w:w="710" w:type="dxa"/>
          </w:tcPr>
          <w:p w:rsidR="00CB6189" w:rsidRDefault="00CB6189"/>
        </w:tc>
        <w:tc>
          <w:tcPr>
            <w:tcW w:w="143" w:type="dxa"/>
          </w:tcPr>
          <w:p w:rsidR="00CB6189" w:rsidRDefault="00CB6189"/>
        </w:tc>
        <w:tc>
          <w:tcPr>
            <w:tcW w:w="993" w:type="dxa"/>
          </w:tcPr>
          <w:p w:rsidR="00CB6189" w:rsidRDefault="00CB6189"/>
        </w:tc>
      </w:tr>
      <w:tr w:rsidR="00CB6189">
        <w:trPr>
          <w:trHeight w:hRule="exact" w:val="304"/>
        </w:trPr>
        <w:tc>
          <w:tcPr>
            <w:tcW w:w="9654" w:type="dxa"/>
            <w:gridSpan w:val="7"/>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B6189">
        <w:trPr>
          <w:trHeight w:hRule="exact" w:val="1637"/>
        </w:trPr>
        <w:tc>
          <w:tcPr>
            <w:tcW w:w="9654" w:type="dxa"/>
            <w:gridSpan w:val="7"/>
            <w:shd w:val="clear" w:color="000000" w:fill="FFFFFF"/>
            <w:tcMar>
              <w:left w:w="34" w:type="dxa"/>
              <w:right w:w="34" w:type="dxa"/>
            </w:tcMar>
          </w:tcPr>
          <w:p w:rsidR="00CB6189" w:rsidRDefault="00CB6189">
            <w:pPr>
              <w:spacing w:after="0" w:line="240" w:lineRule="auto"/>
              <w:jc w:val="both"/>
              <w:rPr>
                <w:sz w:val="24"/>
                <w:szCs w:val="24"/>
              </w:rPr>
            </w:pPr>
          </w:p>
          <w:p w:rsidR="00CB6189" w:rsidRDefault="002A3877">
            <w:pPr>
              <w:spacing w:after="0" w:line="240" w:lineRule="auto"/>
              <w:jc w:val="both"/>
              <w:rPr>
                <w:sz w:val="24"/>
                <w:szCs w:val="24"/>
              </w:rPr>
            </w:pPr>
            <w:r>
              <w:rPr>
                <w:rFonts w:ascii="Times New Roman" w:hAnsi="Times New Roman" w:cs="Times New Roman"/>
                <w:color w:val="000000"/>
                <w:sz w:val="24"/>
                <w:szCs w:val="24"/>
              </w:rPr>
              <w:t>Дисциплина К.М.03.ДВ.01.02 «Налоговые расчеты в бухгалтерском учете (практикум)» относится к обязательной части, является дисциплиной Блока Б1. «Дисциплины (модули)». Модуль "Налоговый учет и налоговые расчеты" основной профессиональной образовательной программы высшего образования - бакалавриат по направлению подготовки 38.03.01 Экономика.</w:t>
            </w:r>
          </w:p>
        </w:tc>
      </w:tr>
      <w:tr w:rsidR="00CB6189">
        <w:trPr>
          <w:trHeight w:hRule="exact" w:val="138"/>
        </w:trPr>
        <w:tc>
          <w:tcPr>
            <w:tcW w:w="3970" w:type="dxa"/>
          </w:tcPr>
          <w:p w:rsidR="00CB6189" w:rsidRDefault="00CB6189"/>
        </w:tc>
        <w:tc>
          <w:tcPr>
            <w:tcW w:w="1702" w:type="dxa"/>
          </w:tcPr>
          <w:p w:rsidR="00CB6189" w:rsidRDefault="00CB6189"/>
        </w:tc>
        <w:tc>
          <w:tcPr>
            <w:tcW w:w="1702" w:type="dxa"/>
          </w:tcPr>
          <w:p w:rsidR="00CB6189" w:rsidRDefault="00CB6189"/>
        </w:tc>
        <w:tc>
          <w:tcPr>
            <w:tcW w:w="426" w:type="dxa"/>
          </w:tcPr>
          <w:p w:rsidR="00CB6189" w:rsidRDefault="00CB6189"/>
        </w:tc>
        <w:tc>
          <w:tcPr>
            <w:tcW w:w="710" w:type="dxa"/>
          </w:tcPr>
          <w:p w:rsidR="00CB6189" w:rsidRDefault="00CB6189"/>
        </w:tc>
        <w:tc>
          <w:tcPr>
            <w:tcW w:w="143" w:type="dxa"/>
          </w:tcPr>
          <w:p w:rsidR="00CB6189" w:rsidRDefault="00CB6189"/>
        </w:tc>
        <w:tc>
          <w:tcPr>
            <w:tcW w:w="993" w:type="dxa"/>
          </w:tcPr>
          <w:p w:rsidR="00CB6189" w:rsidRDefault="00CB6189"/>
        </w:tc>
      </w:tr>
      <w:tr w:rsidR="00CB618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6189" w:rsidRDefault="002A387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6189" w:rsidRDefault="002A3877">
            <w:pPr>
              <w:spacing w:after="0" w:line="240" w:lineRule="auto"/>
              <w:jc w:val="center"/>
              <w:rPr>
                <w:sz w:val="24"/>
                <w:szCs w:val="24"/>
              </w:rPr>
            </w:pPr>
            <w:r>
              <w:rPr>
                <w:rFonts w:ascii="Times New Roman" w:hAnsi="Times New Roman" w:cs="Times New Roman"/>
                <w:color w:val="000000"/>
                <w:sz w:val="24"/>
                <w:szCs w:val="24"/>
              </w:rPr>
              <w:t>Коды</w:t>
            </w:r>
          </w:p>
          <w:p w:rsidR="00CB6189" w:rsidRDefault="002A3877">
            <w:pPr>
              <w:spacing w:after="0" w:line="240" w:lineRule="auto"/>
              <w:jc w:val="center"/>
              <w:rPr>
                <w:sz w:val="24"/>
                <w:szCs w:val="24"/>
              </w:rPr>
            </w:pPr>
            <w:r>
              <w:rPr>
                <w:rFonts w:ascii="Times New Roman" w:hAnsi="Times New Roman" w:cs="Times New Roman"/>
                <w:color w:val="000000"/>
                <w:sz w:val="24"/>
                <w:szCs w:val="24"/>
              </w:rPr>
              <w:t>форми-</w:t>
            </w:r>
          </w:p>
          <w:p w:rsidR="00CB6189" w:rsidRDefault="002A3877">
            <w:pPr>
              <w:spacing w:after="0" w:line="240" w:lineRule="auto"/>
              <w:jc w:val="center"/>
              <w:rPr>
                <w:sz w:val="24"/>
                <w:szCs w:val="24"/>
              </w:rPr>
            </w:pPr>
            <w:r>
              <w:rPr>
                <w:rFonts w:ascii="Times New Roman" w:hAnsi="Times New Roman" w:cs="Times New Roman"/>
                <w:color w:val="000000"/>
                <w:sz w:val="24"/>
                <w:szCs w:val="24"/>
              </w:rPr>
              <w:t>руемых</w:t>
            </w:r>
          </w:p>
          <w:p w:rsidR="00CB6189" w:rsidRDefault="002A3877">
            <w:pPr>
              <w:spacing w:after="0" w:line="240" w:lineRule="auto"/>
              <w:jc w:val="center"/>
              <w:rPr>
                <w:sz w:val="24"/>
                <w:szCs w:val="24"/>
              </w:rPr>
            </w:pPr>
            <w:r>
              <w:rPr>
                <w:rFonts w:ascii="Times New Roman" w:hAnsi="Times New Roman" w:cs="Times New Roman"/>
                <w:color w:val="000000"/>
                <w:sz w:val="24"/>
                <w:szCs w:val="24"/>
              </w:rPr>
              <w:t>компе-</w:t>
            </w:r>
          </w:p>
          <w:p w:rsidR="00CB6189" w:rsidRDefault="002A3877">
            <w:pPr>
              <w:spacing w:after="0" w:line="240" w:lineRule="auto"/>
              <w:jc w:val="center"/>
              <w:rPr>
                <w:sz w:val="24"/>
                <w:szCs w:val="24"/>
              </w:rPr>
            </w:pPr>
            <w:r>
              <w:rPr>
                <w:rFonts w:ascii="Times New Roman" w:hAnsi="Times New Roman" w:cs="Times New Roman"/>
                <w:color w:val="000000"/>
                <w:sz w:val="24"/>
                <w:szCs w:val="24"/>
              </w:rPr>
              <w:t>тенций</w:t>
            </w:r>
          </w:p>
        </w:tc>
      </w:tr>
      <w:tr w:rsidR="00CB618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6189" w:rsidRDefault="002A387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6189" w:rsidRDefault="00CB6189"/>
        </w:tc>
      </w:tr>
      <w:tr w:rsidR="00CB618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6189" w:rsidRDefault="002A387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6189" w:rsidRDefault="002A387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6189" w:rsidRDefault="00CB6189"/>
        </w:tc>
      </w:tr>
      <w:tr w:rsidR="00CB6189">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6189" w:rsidRDefault="002A3877">
            <w:pPr>
              <w:spacing w:after="0" w:line="240" w:lineRule="auto"/>
              <w:jc w:val="center"/>
            </w:pPr>
            <w:r>
              <w:rPr>
                <w:rFonts w:ascii="Times New Roman" w:hAnsi="Times New Roman" w:cs="Times New Roman"/>
                <w:color w:val="000000"/>
              </w:rPr>
              <w:t>Современные технологии прикладного программирования в бухгалтерском учете</w:t>
            </w:r>
          </w:p>
          <w:p w:rsidR="00CB6189" w:rsidRDefault="002A3877">
            <w:pPr>
              <w:spacing w:after="0" w:line="240" w:lineRule="auto"/>
              <w:jc w:val="center"/>
            </w:pPr>
            <w:r>
              <w:rPr>
                <w:rFonts w:ascii="Times New Roman" w:hAnsi="Times New Roman" w:cs="Times New Roman"/>
                <w:color w:val="000000"/>
              </w:rPr>
              <w:t>Анализ бухгалтерской (финансовой) отчетности</w:t>
            </w:r>
          </w:p>
          <w:p w:rsidR="00CB6189" w:rsidRDefault="002A3877">
            <w:pPr>
              <w:spacing w:after="0" w:line="240" w:lineRule="auto"/>
              <w:jc w:val="center"/>
            </w:pPr>
            <w:r>
              <w:rPr>
                <w:rFonts w:ascii="Times New Roman" w:hAnsi="Times New Roman" w:cs="Times New Roman"/>
                <w:color w:val="000000"/>
              </w:rPr>
              <w:t>Бухгалтерский (финансовый)  учет и отчетность</w:t>
            </w:r>
          </w:p>
          <w:p w:rsidR="00CB6189" w:rsidRDefault="002A3877">
            <w:pPr>
              <w:spacing w:after="0" w:line="240" w:lineRule="auto"/>
              <w:jc w:val="center"/>
            </w:pPr>
            <w:r>
              <w:rPr>
                <w:rFonts w:ascii="Times New Roman" w:hAnsi="Times New Roman" w:cs="Times New Roman"/>
                <w:color w:val="000000"/>
              </w:rPr>
              <w:t>Налоговое право</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6189" w:rsidRDefault="002A3877">
            <w:pPr>
              <w:spacing w:after="0" w:line="240" w:lineRule="auto"/>
              <w:jc w:val="center"/>
            </w:pPr>
            <w:r>
              <w:rPr>
                <w:rFonts w:ascii="Times New Roman" w:hAnsi="Times New Roman" w:cs="Times New Roman"/>
                <w:color w:val="000000"/>
              </w:rPr>
              <w:t>Налоговая политика</w:t>
            </w:r>
          </w:p>
          <w:p w:rsidR="00CB6189" w:rsidRDefault="002A3877">
            <w:pPr>
              <w:spacing w:after="0" w:line="240" w:lineRule="auto"/>
              <w:jc w:val="center"/>
            </w:pPr>
            <w:r>
              <w:rPr>
                <w:rFonts w:ascii="Times New Roman" w:hAnsi="Times New Roman" w:cs="Times New Roman"/>
                <w:color w:val="000000"/>
              </w:rPr>
              <w:t>Особенности налогообложения по видам экономической деятельности</w:t>
            </w:r>
          </w:p>
          <w:p w:rsidR="00CB6189" w:rsidRDefault="002A3877">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3)</w:t>
            </w:r>
          </w:p>
          <w:p w:rsidR="00CB6189" w:rsidRDefault="002A3877">
            <w:pPr>
              <w:spacing w:after="0" w:line="240" w:lineRule="auto"/>
              <w:jc w:val="center"/>
            </w:pPr>
            <w:r>
              <w:rPr>
                <w:rFonts w:ascii="Times New Roman" w:hAnsi="Times New Roman" w:cs="Times New Roman"/>
                <w:color w:val="000000"/>
              </w:rPr>
              <w:t>Судебная практика по налогообложению</w:t>
            </w:r>
          </w:p>
          <w:p w:rsidR="00CB6189" w:rsidRDefault="002A3877">
            <w:pPr>
              <w:spacing w:after="0" w:line="240" w:lineRule="auto"/>
              <w:jc w:val="center"/>
            </w:pPr>
            <w:r>
              <w:rPr>
                <w:rFonts w:ascii="Times New Roman" w:hAnsi="Times New Roman" w:cs="Times New Roman"/>
                <w:color w:val="000000"/>
              </w:rPr>
              <w:t>Налоговый аудит</w:t>
            </w:r>
          </w:p>
          <w:p w:rsidR="00CB6189" w:rsidRDefault="002A3877">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CB6189" w:rsidRDefault="002A3877">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6189" w:rsidRDefault="002A3877">
            <w:pPr>
              <w:spacing w:after="0" w:line="240" w:lineRule="auto"/>
              <w:jc w:val="center"/>
              <w:rPr>
                <w:sz w:val="24"/>
                <w:szCs w:val="24"/>
              </w:rPr>
            </w:pPr>
            <w:r>
              <w:rPr>
                <w:rFonts w:ascii="Times New Roman" w:hAnsi="Times New Roman" w:cs="Times New Roman"/>
                <w:color w:val="000000"/>
                <w:sz w:val="24"/>
                <w:szCs w:val="24"/>
              </w:rPr>
              <w:t>ПК-3</w:t>
            </w:r>
          </w:p>
        </w:tc>
      </w:tr>
      <w:tr w:rsidR="00CB6189">
        <w:trPr>
          <w:trHeight w:hRule="exact" w:val="138"/>
        </w:trPr>
        <w:tc>
          <w:tcPr>
            <w:tcW w:w="3970" w:type="dxa"/>
          </w:tcPr>
          <w:p w:rsidR="00CB6189" w:rsidRDefault="00CB6189"/>
        </w:tc>
        <w:tc>
          <w:tcPr>
            <w:tcW w:w="1702" w:type="dxa"/>
          </w:tcPr>
          <w:p w:rsidR="00CB6189" w:rsidRDefault="00CB6189"/>
        </w:tc>
        <w:tc>
          <w:tcPr>
            <w:tcW w:w="1702" w:type="dxa"/>
          </w:tcPr>
          <w:p w:rsidR="00CB6189" w:rsidRDefault="00CB6189"/>
        </w:tc>
        <w:tc>
          <w:tcPr>
            <w:tcW w:w="426" w:type="dxa"/>
          </w:tcPr>
          <w:p w:rsidR="00CB6189" w:rsidRDefault="00CB6189"/>
        </w:tc>
        <w:tc>
          <w:tcPr>
            <w:tcW w:w="710" w:type="dxa"/>
          </w:tcPr>
          <w:p w:rsidR="00CB6189" w:rsidRDefault="00CB6189"/>
        </w:tc>
        <w:tc>
          <w:tcPr>
            <w:tcW w:w="143" w:type="dxa"/>
          </w:tcPr>
          <w:p w:rsidR="00CB6189" w:rsidRDefault="00CB6189"/>
        </w:tc>
        <w:tc>
          <w:tcPr>
            <w:tcW w:w="993" w:type="dxa"/>
          </w:tcPr>
          <w:p w:rsidR="00CB6189" w:rsidRDefault="00CB6189"/>
        </w:tc>
      </w:tr>
      <w:tr w:rsidR="00CB6189">
        <w:trPr>
          <w:trHeight w:hRule="exact" w:val="1125"/>
        </w:trPr>
        <w:tc>
          <w:tcPr>
            <w:tcW w:w="9654" w:type="dxa"/>
            <w:gridSpan w:val="7"/>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B6189">
        <w:trPr>
          <w:trHeight w:hRule="exact" w:val="585"/>
        </w:trPr>
        <w:tc>
          <w:tcPr>
            <w:tcW w:w="9654" w:type="dxa"/>
            <w:gridSpan w:val="7"/>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CB6189" w:rsidRDefault="002A3877">
            <w:pPr>
              <w:spacing w:after="0" w:line="240" w:lineRule="auto"/>
              <w:jc w:val="center"/>
              <w:rPr>
                <w:sz w:val="24"/>
                <w:szCs w:val="24"/>
              </w:rPr>
            </w:pPr>
            <w:r>
              <w:rPr>
                <w:rFonts w:ascii="Times New Roman" w:hAnsi="Times New Roman" w:cs="Times New Roman"/>
                <w:color w:val="000000"/>
                <w:sz w:val="24"/>
                <w:szCs w:val="24"/>
              </w:rPr>
              <w:t>Из них:</w:t>
            </w:r>
          </w:p>
        </w:tc>
      </w:tr>
      <w:tr w:rsidR="00CB6189">
        <w:trPr>
          <w:trHeight w:hRule="exact" w:val="138"/>
        </w:trPr>
        <w:tc>
          <w:tcPr>
            <w:tcW w:w="3970" w:type="dxa"/>
          </w:tcPr>
          <w:p w:rsidR="00CB6189" w:rsidRDefault="00CB6189"/>
        </w:tc>
        <w:tc>
          <w:tcPr>
            <w:tcW w:w="1702" w:type="dxa"/>
          </w:tcPr>
          <w:p w:rsidR="00CB6189" w:rsidRDefault="00CB6189"/>
        </w:tc>
        <w:tc>
          <w:tcPr>
            <w:tcW w:w="1702" w:type="dxa"/>
          </w:tcPr>
          <w:p w:rsidR="00CB6189" w:rsidRDefault="00CB6189"/>
        </w:tc>
        <w:tc>
          <w:tcPr>
            <w:tcW w:w="426" w:type="dxa"/>
          </w:tcPr>
          <w:p w:rsidR="00CB6189" w:rsidRDefault="00CB6189"/>
        </w:tc>
        <w:tc>
          <w:tcPr>
            <w:tcW w:w="710" w:type="dxa"/>
          </w:tcPr>
          <w:p w:rsidR="00CB6189" w:rsidRDefault="00CB6189"/>
        </w:tc>
        <w:tc>
          <w:tcPr>
            <w:tcW w:w="143" w:type="dxa"/>
          </w:tcPr>
          <w:p w:rsidR="00CB6189" w:rsidRDefault="00CB6189"/>
        </w:tc>
        <w:tc>
          <w:tcPr>
            <w:tcW w:w="993" w:type="dxa"/>
          </w:tcPr>
          <w:p w:rsidR="00CB6189" w:rsidRDefault="00CB6189"/>
        </w:tc>
      </w:tr>
      <w:tr w:rsidR="00CB618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54</w:t>
            </w:r>
          </w:p>
        </w:tc>
      </w:tr>
      <w:tr w:rsidR="00CB618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8</w:t>
            </w:r>
          </w:p>
        </w:tc>
      </w:tr>
      <w:tr w:rsidR="00CB618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0</w:t>
            </w:r>
          </w:p>
        </w:tc>
      </w:tr>
      <w:tr w:rsidR="00CB618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46</w:t>
            </w:r>
          </w:p>
        </w:tc>
      </w:tr>
      <w:tr w:rsidR="00CB618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0</w:t>
            </w:r>
          </w:p>
        </w:tc>
      </w:tr>
      <w:tr w:rsidR="00CB618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52</w:t>
            </w:r>
          </w:p>
        </w:tc>
      </w:tr>
      <w:tr w:rsidR="00CB618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36</w:t>
            </w:r>
          </w:p>
        </w:tc>
      </w:tr>
      <w:tr w:rsidR="00CB6189">
        <w:trPr>
          <w:trHeight w:hRule="exact" w:val="416"/>
        </w:trPr>
        <w:tc>
          <w:tcPr>
            <w:tcW w:w="3970" w:type="dxa"/>
          </w:tcPr>
          <w:p w:rsidR="00CB6189" w:rsidRDefault="00CB6189"/>
        </w:tc>
        <w:tc>
          <w:tcPr>
            <w:tcW w:w="1702" w:type="dxa"/>
          </w:tcPr>
          <w:p w:rsidR="00CB6189" w:rsidRDefault="00CB6189"/>
        </w:tc>
        <w:tc>
          <w:tcPr>
            <w:tcW w:w="1702" w:type="dxa"/>
          </w:tcPr>
          <w:p w:rsidR="00CB6189" w:rsidRDefault="00CB6189"/>
        </w:tc>
        <w:tc>
          <w:tcPr>
            <w:tcW w:w="426" w:type="dxa"/>
          </w:tcPr>
          <w:p w:rsidR="00CB6189" w:rsidRDefault="00CB6189"/>
        </w:tc>
        <w:tc>
          <w:tcPr>
            <w:tcW w:w="710" w:type="dxa"/>
          </w:tcPr>
          <w:p w:rsidR="00CB6189" w:rsidRDefault="00CB6189"/>
        </w:tc>
        <w:tc>
          <w:tcPr>
            <w:tcW w:w="143" w:type="dxa"/>
          </w:tcPr>
          <w:p w:rsidR="00CB6189" w:rsidRDefault="00CB6189"/>
        </w:tc>
        <w:tc>
          <w:tcPr>
            <w:tcW w:w="993" w:type="dxa"/>
          </w:tcPr>
          <w:p w:rsidR="00CB6189" w:rsidRDefault="00CB6189"/>
        </w:tc>
      </w:tr>
      <w:tr w:rsidR="00CB618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экзамены 7</w:t>
            </w:r>
          </w:p>
        </w:tc>
      </w:tr>
      <w:tr w:rsidR="00CB6189">
        <w:trPr>
          <w:trHeight w:hRule="exact" w:val="277"/>
        </w:trPr>
        <w:tc>
          <w:tcPr>
            <w:tcW w:w="3970" w:type="dxa"/>
          </w:tcPr>
          <w:p w:rsidR="00CB6189" w:rsidRDefault="00CB6189"/>
        </w:tc>
        <w:tc>
          <w:tcPr>
            <w:tcW w:w="1702" w:type="dxa"/>
          </w:tcPr>
          <w:p w:rsidR="00CB6189" w:rsidRDefault="00CB6189"/>
        </w:tc>
        <w:tc>
          <w:tcPr>
            <w:tcW w:w="1702" w:type="dxa"/>
          </w:tcPr>
          <w:p w:rsidR="00CB6189" w:rsidRDefault="00CB6189"/>
        </w:tc>
        <w:tc>
          <w:tcPr>
            <w:tcW w:w="426" w:type="dxa"/>
          </w:tcPr>
          <w:p w:rsidR="00CB6189" w:rsidRDefault="00CB6189"/>
        </w:tc>
        <w:tc>
          <w:tcPr>
            <w:tcW w:w="710" w:type="dxa"/>
          </w:tcPr>
          <w:p w:rsidR="00CB6189" w:rsidRDefault="00CB6189"/>
        </w:tc>
        <w:tc>
          <w:tcPr>
            <w:tcW w:w="143" w:type="dxa"/>
          </w:tcPr>
          <w:p w:rsidR="00CB6189" w:rsidRDefault="00CB6189"/>
        </w:tc>
        <w:tc>
          <w:tcPr>
            <w:tcW w:w="993" w:type="dxa"/>
          </w:tcPr>
          <w:p w:rsidR="00CB6189" w:rsidRDefault="00CB6189"/>
        </w:tc>
      </w:tr>
      <w:tr w:rsidR="00CB6189">
        <w:trPr>
          <w:trHeight w:hRule="exact" w:val="1666"/>
        </w:trPr>
        <w:tc>
          <w:tcPr>
            <w:tcW w:w="9654" w:type="dxa"/>
            <w:gridSpan w:val="7"/>
            <w:shd w:val="clear" w:color="000000" w:fill="FFFFFF"/>
            <w:tcMar>
              <w:left w:w="34" w:type="dxa"/>
              <w:right w:w="34" w:type="dxa"/>
            </w:tcMar>
          </w:tcPr>
          <w:p w:rsidR="00CB6189" w:rsidRDefault="00CB6189">
            <w:pPr>
              <w:spacing w:after="0" w:line="240" w:lineRule="auto"/>
              <w:jc w:val="center"/>
              <w:rPr>
                <w:sz w:val="24"/>
                <w:szCs w:val="24"/>
              </w:rPr>
            </w:pPr>
          </w:p>
          <w:p w:rsidR="00CB6189" w:rsidRDefault="002A387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B6189" w:rsidRDefault="00CB6189">
            <w:pPr>
              <w:spacing w:after="0" w:line="240" w:lineRule="auto"/>
              <w:jc w:val="center"/>
              <w:rPr>
                <w:sz w:val="24"/>
                <w:szCs w:val="24"/>
              </w:rPr>
            </w:pPr>
          </w:p>
          <w:p w:rsidR="00CB6189" w:rsidRDefault="002A387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B6189">
        <w:trPr>
          <w:trHeight w:hRule="exact" w:val="416"/>
        </w:trPr>
        <w:tc>
          <w:tcPr>
            <w:tcW w:w="3970" w:type="dxa"/>
          </w:tcPr>
          <w:p w:rsidR="00CB6189" w:rsidRDefault="00CB6189"/>
        </w:tc>
        <w:tc>
          <w:tcPr>
            <w:tcW w:w="1702" w:type="dxa"/>
          </w:tcPr>
          <w:p w:rsidR="00CB6189" w:rsidRDefault="00CB6189"/>
        </w:tc>
        <w:tc>
          <w:tcPr>
            <w:tcW w:w="1702" w:type="dxa"/>
          </w:tcPr>
          <w:p w:rsidR="00CB6189" w:rsidRDefault="00CB6189"/>
        </w:tc>
        <w:tc>
          <w:tcPr>
            <w:tcW w:w="426" w:type="dxa"/>
          </w:tcPr>
          <w:p w:rsidR="00CB6189" w:rsidRDefault="00CB6189"/>
        </w:tc>
        <w:tc>
          <w:tcPr>
            <w:tcW w:w="710" w:type="dxa"/>
          </w:tcPr>
          <w:p w:rsidR="00CB6189" w:rsidRDefault="00CB6189"/>
        </w:tc>
        <w:tc>
          <w:tcPr>
            <w:tcW w:w="143" w:type="dxa"/>
          </w:tcPr>
          <w:p w:rsidR="00CB6189" w:rsidRDefault="00CB6189"/>
        </w:tc>
        <w:tc>
          <w:tcPr>
            <w:tcW w:w="993" w:type="dxa"/>
          </w:tcPr>
          <w:p w:rsidR="00CB6189" w:rsidRDefault="00CB6189"/>
        </w:tc>
      </w:tr>
      <w:tr w:rsidR="00CB618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6189" w:rsidRDefault="002A387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6189" w:rsidRDefault="002A387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6189" w:rsidRDefault="002A387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6189" w:rsidRDefault="002A3877">
            <w:pPr>
              <w:spacing w:after="0" w:line="240" w:lineRule="auto"/>
              <w:jc w:val="center"/>
              <w:rPr>
                <w:sz w:val="24"/>
                <w:szCs w:val="24"/>
              </w:rPr>
            </w:pPr>
            <w:r>
              <w:rPr>
                <w:rFonts w:ascii="Times New Roman" w:hAnsi="Times New Roman" w:cs="Times New Roman"/>
                <w:color w:val="000000"/>
                <w:sz w:val="24"/>
                <w:szCs w:val="24"/>
              </w:rPr>
              <w:t>Часов</w:t>
            </w:r>
          </w:p>
        </w:tc>
      </w:tr>
    </w:tbl>
    <w:p w:rsidR="00CB6189" w:rsidRDefault="002A387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B61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6189" w:rsidRDefault="002A3877">
            <w:pPr>
              <w:spacing w:after="0" w:line="240" w:lineRule="auto"/>
              <w:rPr>
                <w:sz w:val="24"/>
                <w:szCs w:val="24"/>
              </w:rPr>
            </w:pPr>
            <w:r>
              <w:rPr>
                <w:rFonts w:ascii="Times New Roman" w:hAnsi="Times New Roman" w:cs="Times New Roman"/>
                <w:b/>
                <w:color w:val="000000"/>
                <w:sz w:val="24"/>
                <w:szCs w:val="24"/>
              </w:rPr>
              <w:lastRenderedPageBreak/>
              <w:t>Сущностные аспекты налоговых расчетов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6189" w:rsidRDefault="00CB618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6189" w:rsidRDefault="00CB618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6189" w:rsidRDefault="00CB6189"/>
        </w:tc>
      </w:tr>
      <w:tr w:rsidR="00CB61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color w:val="000000"/>
                <w:sz w:val="24"/>
                <w:szCs w:val="24"/>
              </w:rPr>
              <w:t>Общие положения теории налогов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1</w:t>
            </w:r>
          </w:p>
        </w:tc>
      </w:tr>
      <w:tr w:rsidR="00CB61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color w:val="000000"/>
                <w:sz w:val="24"/>
                <w:szCs w:val="24"/>
              </w:rPr>
              <w:t>Налоговая система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1</w:t>
            </w:r>
          </w:p>
        </w:tc>
      </w:tr>
      <w:tr w:rsidR="00CB61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color w:val="000000"/>
                <w:sz w:val="24"/>
                <w:szCs w:val="24"/>
              </w:rPr>
              <w:t>Налоговая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1</w:t>
            </w:r>
          </w:p>
        </w:tc>
      </w:tr>
      <w:tr w:rsidR="00CB61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color w:val="000000"/>
                <w:sz w:val="24"/>
                <w:szCs w:val="24"/>
              </w:rPr>
              <w:t>Общие положения теории налогов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6</w:t>
            </w:r>
          </w:p>
        </w:tc>
      </w:tr>
      <w:tr w:rsidR="00CB61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color w:val="000000"/>
                <w:sz w:val="24"/>
                <w:szCs w:val="24"/>
              </w:rPr>
              <w:t>Налоговая система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5</w:t>
            </w:r>
          </w:p>
        </w:tc>
      </w:tr>
      <w:tr w:rsidR="00CB61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color w:val="000000"/>
                <w:sz w:val="24"/>
                <w:szCs w:val="24"/>
              </w:rPr>
              <w:t>Налоговая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5</w:t>
            </w:r>
          </w:p>
        </w:tc>
      </w:tr>
      <w:tr w:rsidR="00CB61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6189" w:rsidRDefault="002A3877">
            <w:pPr>
              <w:spacing w:after="0" w:line="240" w:lineRule="auto"/>
              <w:rPr>
                <w:sz w:val="24"/>
                <w:szCs w:val="24"/>
              </w:rPr>
            </w:pPr>
            <w:r>
              <w:rPr>
                <w:rFonts w:ascii="Times New Roman" w:hAnsi="Times New Roman" w:cs="Times New Roman"/>
                <w:b/>
                <w:color w:val="000000"/>
                <w:sz w:val="24"/>
                <w:szCs w:val="24"/>
              </w:rPr>
              <w:t>Практические рекомендации по налоговым расчетам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6189" w:rsidRDefault="00CB618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6189" w:rsidRDefault="00CB618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6189" w:rsidRDefault="00CB6189"/>
        </w:tc>
      </w:tr>
      <w:tr w:rsidR="00CB61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color w:val="000000"/>
                <w:sz w:val="24"/>
                <w:szCs w:val="24"/>
              </w:rPr>
              <w:t>Федеральные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1</w:t>
            </w:r>
          </w:p>
        </w:tc>
      </w:tr>
      <w:tr w:rsidR="00CB61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color w:val="000000"/>
                <w:sz w:val="24"/>
                <w:szCs w:val="24"/>
              </w:rPr>
              <w:t>Федеральные сборы и пошлины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1</w:t>
            </w:r>
          </w:p>
        </w:tc>
      </w:tr>
      <w:tr w:rsidR="00CB61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color w:val="000000"/>
                <w:sz w:val="24"/>
                <w:szCs w:val="24"/>
              </w:rPr>
              <w:t>Региональные и местные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1</w:t>
            </w:r>
          </w:p>
        </w:tc>
      </w:tr>
      <w:tr w:rsidR="00CB61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color w:val="000000"/>
                <w:sz w:val="24"/>
                <w:szCs w:val="24"/>
              </w:rPr>
              <w:t>Специальные налоговые режимы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1</w:t>
            </w:r>
          </w:p>
        </w:tc>
      </w:tr>
      <w:tr w:rsidR="00CB61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color w:val="000000"/>
                <w:sz w:val="24"/>
                <w:szCs w:val="24"/>
              </w:rPr>
              <w:t>Страховые взносы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1</w:t>
            </w:r>
          </w:p>
        </w:tc>
      </w:tr>
      <w:tr w:rsidR="00CB61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color w:val="000000"/>
                <w:sz w:val="24"/>
                <w:szCs w:val="24"/>
              </w:rPr>
              <w:t>Федеральные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6</w:t>
            </w:r>
          </w:p>
        </w:tc>
      </w:tr>
      <w:tr w:rsidR="00CB61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color w:val="000000"/>
                <w:sz w:val="24"/>
                <w:szCs w:val="24"/>
              </w:rPr>
              <w:t>Федеральные сборы и пошлины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6</w:t>
            </w:r>
          </w:p>
        </w:tc>
      </w:tr>
      <w:tr w:rsidR="00CB61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color w:val="000000"/>
                <w:sz w:val="24"/>
                <w:szCs w:val="24"/>
              </w:rPr>
              <w:t>Региональные и местные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6</w:t>
            </w:r>
          </w:p>
        </w:tc>
      </w:tr>
      <w:tr w:rsidR="00CB61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color w:val="000000"/>
                <w:sz w:val="24"/>
                <w:szCs w:val="24"/>
              </w:rPr>
              <w:t>Специальные налоговые режимы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6</w:t>
            </w:r>
          </w:p>
        </w:tc>
      </w:tr>
      <w:tr w:rsidR="00CB61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color w:val="000000"/>
                <w:sz w:val="24"/>
                <w:szCs w:val="24"/>
              </w:rPr>
              <w:t>Страховые взносы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6</w:t>
            </w:r>
          </w:p>
        </w:tc>
      </w:tr>
      <w:tr w:rsidR="00CB61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CB618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52</w:t>
            </w:r>
          </w:p>
        </w:tc>
      </w:tr>
      <w:tr w:rsidR="00CB61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CB618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36</w:t>
            </w:r>
          </w:p>
        </w:tc>
      </w:tr>
      <w:tr w:rsidR="00CB61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CB618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2</w:t>
            </w:r>
          </w:p>
        </w:tc>
      </w:tr>
      <w:tr w:rsidR="00CB618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CB618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CB618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color w:val="000000"/>
                <w:sz w:val="24"/>
                <w:szCs w:val="24"/>
              </w:rPr>
              <w:t>144</w:t>
            </w:r>
          </w:p>
        </w:tc>
      </w:tr>
      <w:tr w:rsidR="00CB6189">
        <w:trPr>
          <w:trHeight w:hRule="exact" w:val="8437"/>
        </w:trPr>
        <w:tc>
          <w:tcPr>
            <w:tcW w:w="9654" w:type="dxa"/>
            <w:gridSpan w:val="4"/>
            <w:shd w:val="clear" w:color="000000" w:fill="FFFFFF"/>
            <w:tcMar>
              <w:left w:w="34" w:type="dxa"/>
              <w:right w:w="34" w:type="dxa"/>
            </w:tcMar>
          </w:tcPr>
          <w:p w:rsidR="00CB6189" w:rsidRDefault="00CB6189">
            <w:pPr>
              <w:spacing w:after="0" w:line="240" w:lineRule="auto"/>
              <w:jc w:val="both"/>
              <w:rPr>
                <w:sz w:val="20"/>
                <w:szCs w:val="20"/>
              </w:rPr>
            </w:pPr>
          </w:p>
          <w:p w:rsidR="00CB6189" w:rsidRDefault="002A3877">
            <w:pPr>
              <w:spacing w:after="0" w:line="240" w:lineRule="auto"/>
              <w:jc w:val="both"/>
              <w:rPr>
                <w:sz w:val="20"/>
                <w:szCs w:val="20"/>
              </w:rPr>
            </w:pPr>
            <w:r>
              <w:rPr>
                <w:rFonts w:ascii="Times New Roman" w:hAnsi="Times New Roman" w:cs="Times New Roman"/>
                <w:color w:val="000000"/>
                <w:sz w:val="20"/>
                <w:szCs w:val="20"/>
              </w:rPr>
              <w:t>* Примечания:</w:t>
            </w:r>
          </w:p>
          <w:p w:rsidR="00CB6189" w:rsidRDefault="002A387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B6189" w:rsidRDefault="002A38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B6189" w:rsidRDefault="002A387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B6189" w:rsidRDefault="002A387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CB6189" w:rsidRDefault="002A38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6189">
        <w:trPr>
          <w:trHeight w:hRule="exact" w:val="9480"/>
        </w:trPr>
        <w:tc>
          <w:tcPr>
            <w:tcW w:w="9654" w:type="dxa"/>
            <w:shd w:val="clear" w:color="000000" w:fill="FFFFFF"/>
            <w:tcMar>
              <w:left w:w="34" w:type="dxa"/>
              <w:right w:w="34" w:type="dxa"/>
            </w:tcMar>
          </w:tcPr>
          <w:p w:rsidR="00CB6189" w:rsidRDefault="002A3877">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B6189" w:rsidRDefault="002A38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B6189" w:rsidRDefault="002A387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B6189" w:rsidRDefault="002A38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B6189">
        <w:trPr>
          <w:trHeight w:hRule="exact" w:val="585"/>
        </w:trPr>
        <w:tc>
          <w:tcPr>
            <w:tcW w:w="9654" w:type="dxa"/>
            <w:shd w:val="clear" w:color="000000" w:fill="FFFFFF"/>
            <w:tcMar>
              <w:left w:w="34" w:type="dxa"/>
              <w:right w:w="34" w:type="dxa"/>
            </w:tcMar>
          </w:tcPr>
          <w:p w:rsidR="00CB6189" w:rsidRDefault="00CB6189">
            <w:pPr>
              <w:spacing w:after="0" w:line="240" w:lineRule="auto"/>
              <w:rPr>
                <w:sz w:val="24"/>
                <w:szCs w:val="24"/>
              </w:rPr>
            </w:pPr>
          </w:p>
          <w:p w:rsidR="00CB6189" w:rsidRDefault="002A387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B6189">
        <w:trPr>
          <w:trHeight w:hRule="exact" w:val="277"/>
        </w:trPr>
        <w:tc>
          <w:tcPr>
            <w:tcW w:w="9654" w:type="dxa"/>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B6189">
        <w:trPr>
          <w:trHeight w:hRule="exact" w:val="26"/>
        </w:trPr>
        <w:tc>
          <w:tcPr>
            <w:tcW w:w="9654" w:type="dxa"/>
            <w:vMerge w:val="restart"/>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b/>
                <w:color w:val="000000"/>
                <w:sz w:val="24"/>
                <w:szCs w:val="24"/>
              </w:rPr>
              <w:t>Общие положения теории налогов</w:t>
            </w:r>
          </w:p>
        </w:tc>
      </w:tr>
      <w:tr w:rsidR="00CB6189">
        <w:trPr>
          <w:trHeight w:hRule="exact" w:val="277"/>
        </w:trPr>
        <w:tc>
          <w:tcPr>
            <w:tcW w:w="9654" w:type="dxa"/>
            <w:vMerge/>
            <w:shd w:val="clear" w:color="000000" w:fill="FFFFFF"/>
            <w:tcMar>
              <w:left w:w="34" w:type="dxa"/>
              <w:right w:w="34" w:type="dxa"/>
            </w:tcMar>
          </w:tcPr>
          <w:p w:rsidR="00CB6189" w:rsidRDefault="00CB6189"/>
        </w:tc>
      </w:tr>
      <w:tr w:rsidR="00CB6189">
        <w:trPr>
          <w:trHeight w:hRule="exact" w:val="555"/>
        </w:trPr>
        <w:tc>
          <w:tcPr>
            <w:tcW w:w="9654" w:type="dxa"/>
            <w:shd w:val="clear" w:color="000000" w:fill="FFFFFF"/>
            <w:tcMar>
              <w:left w:w="34" w:type="dxa"/>
              <w:right w:w="34" w:type="dxa"/>
            </w:tcMar>
          </w:tcPr>
          <w:p w:rsidR="00CB6189" w:rsidRDefault="002A3877">
            <w:pPr>
              <w:spacing w:after="0" w:line="240" w:lineRule="auto"/>
              <w:jc w:val="both"/>
              <w:rPr>
                <w:sz w:val="24"/>
                <w:szCs w:val="24"/>
              </w:rPr>
            </w:pPr>
            <w:r>
              <w:rPr>
                <w:rFonts w:ascii="Times New Roman" w:hAnsi="Times New Roman" w:cs="Times New Roman"/>
                <w:color w:val="000000"/>
                <w:sz w:val="24"/>
                <w:szCs w:val="24"/>
              </w:rPr>
              <w:t>Налоги  и их роль в современном обществе, основы  и принципы налогообложения</w:t>
            </w:r>
          </w:p>
        </w:tc>
      </w:tr>
      <w:tr w:rsidR="00CB6189">
        <w:trPr>
          <w:trHeight w:hRule="exact" w:val="304"/>
        </w:trPr>
        <w:tc>
          <w:tcPr>
            <w:tcW w:w="9654" w:type="dxa"/>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b/>
                <w:color w:val="000000"/>
                <w:sz w:val="24"/>
                <w:szCs w:val="24"/>
              </w:rPr>
              <w:t>Налоговая система государства</w:t>
            </w:r>
          </w:p>
        </w:tc>
      </w:tr>
      <w:tr w:rsidR="00CB6189">
        <w:trPr>
          <w:trHeight w:hRule="exact" w:val="555"/>
        </w:trPr>
        <w:tc>
          <w:tcPr>
            <w:tcW w:w="9654" w:type="dxa"/>
            <w:shd w:val="clear" w:color="000000" w:fill="FFFFFF"/>
            <w:tcMar>
              <w:left w:w="34" w:type="dxa"/>
              <w:right w:w="34" w:type="dxa"/>
            </w:tcMar>
          </w:tcPr>
          <w:p w:rsidR="00CB6189" w:rsidRDefault="002A3877">
            <w:pPr>
              <w:spacing w:after="0" w:line="240" w:lineRule="auto"/>
              <w:jc w:val="both"/>
              <w:rPr>
                <w:sz w:val="24"/>
                <w:szCs w:val="24"/>
              </w:rPr>
            </w:pPr>
            <w:r>
              <w:rPr>
                <w:rFonts w:ascii="Times New Roman" w:hAnsi="Times New Roman" w:cs="Times New Roman"/>
                <w:color w:val="000000"/>
                <w:sz w:val="24"/>
                <w:szCs w:val="24"/>
              </w:rPr>
              <w:t>Элементы налоговой системы, классификация налогов, факторы развития, принципы, состав и структура  налоговых органов РФ</w:t>
            </w:r>
          </w:p>
        </w:tc>
      </w:tr>
      <w:tr w:rsidR="00CB6189">
        <w:trPr>
          <w:trHeight w:hRule="exact" w:val="304"/>
        </w:trPr>
        <w:tc>
          <w:tcPr>
            <w:tcW w:w="9654" w:type="dxa"/>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b/>
                <w:color w:val="000000"/>
                <w:sz w:val="24"/>
                <w:szCs w:val="24"/>
              </w:rPr>
              <w:t>Налоговая политика государства</w:t>
            </w:r>
          </w:p>
        </w:tc>
      </w:tr>
      <w:tr w:rsidR="00CB6189">
        <w:trPr>
          <w:trHeight w:hRule="exact" w:val="555"/>
        </w:trPr>
        <w:tc>
          <w:tcPr>
            <w:tcW w:w="9654" w:type="dxa"/>
            <w:shd w:val="clear" w:color="000000" w:fill="FFFFFF"/>
            <w:tcMar>
              <w:left w:w="34" w:type="dxa"/>
              <w:right w:w="34" w:type="dxa"/>
            </w:tcMar>
          </w:tcPr>
          <w:p w:rsidR="00CB6189" w:rsidRDefault="002A3877">
            <w:pPr>
              <w:spacing w:after="0" w:line="240" w:lineRule="auto"/>
              <w:jc w:val="both"/>
              <w:rPr>
                <w:sz w:val="24"/>
                <w:szCs w:val="24"/>
              </w:rPr>
            </w:pPr>
            <w:r>
              <w:rPr>
                <w:rFonts w:ascii="Times New Roman" w:hAnsi="Times New Roman" w:cs="Times New Roman"/>
                <w:color w:val="000000"/>
                <w:sz w:val="24"/>
                <w:szCs w:val="24"/>
              </w:rPr>
              <w:t>Понятие налоговой доктрины, налоговой политики, их содержание, принципы, основные стадии и типы налоговой политики</w:t>
            </w:r>
          </w:p>
        </w:tc>
      </w:tr>
      <w:tr w:rsidR="00CB6189">
        <w:trPr>
          <w:trHeight w:hRule="exact" w:val="304"/>
        </w:trPr>
        <w:tc>
          <w:tcPr>
            <w:tcW w:w="9654" w:type="dxa"/>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b/>
                <w:color w:val="000000"/>
                <w:sz w:val="24"/>
                <w:szCs w:val="24"/>
              </w:rPr>
              <w:t>Федеральные налоги</w:t>
            </w:r>
          </w:p>
        </w:tc>
      </w:tr>
      <w:tr w:rsidR="00CB6189">
        <w:trPr>
          <w:trHeight w:hRule="exact" w:val="1096"/>
        </w:trPr>
        <w:tc>
          <w:tcPr>
            <w:tcW w:w="9654" w:type="dxa"/>
            <w:shd w:val="clear" w:color="000000" w:fill="FFFFFF"/>
            <w:tcMar>
              <w:left w:w="34" w:type="dxa"/>
              <w:right w:w="34" w:type="dxa"/>
            </w:tcMar>
          </w:tcPr>
          <w:p w:rsidR="00CB6189" w:rsidRDefault="002A3877">
            <w:pPr>
              <w:spacing w:after="0" w:line="240" w:lineRule="auto"/>
              <w:jc w:val="both"/>
              <w:rPr>
                <w:sz w:val="24"/>
                <w:szCs w:val="24"/>
              </w:rPr>
            </w:pPr>
            <w:r>
              <w:rPr>
                <w:rFonts w:ascii="Times New Roman" w:hAnsi="Times New Roman" w:cs="Times New Roman"/>
                <w:color w:val="000000"/>
                <w:sz w:val="24"/>
                <w:szCs w:val="24"/>
              </w:rPr>
              <w:t>Акцизы, налог на добавленную стоимость, налог на прибыль организаций, налог на доходы физических лиц, налог на добычу полезных ископаемых, налог на дополнительный доход от добычи углеродного сырья, водный налог: общая характеристика, плательщики, ставки, порядок исчисления</w:t>
            </w:r>
          </w:p>
        </w:tc>
      </w:tr>
      <w:tr w:rsidR="00CB6189">
        <w:trPr>
          <w:trHeight w:hRule="exact" w:val="304"/>
        </w:trPr>
        <w:tc>
          <w:tcPr>
            <w:tcW w:w="9654" w:type="dxa"/>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b/>
                <w:color w:val="000000"/>
                <w:sz w:val="24"/>
                <w:szCs w:val="24"/>
              </w:rPr>
              <w:t>Федеральные сборы и пошлины</w:t>
            </w:r>
          </w:p>
        </w:tc>
      </w:tr>
      <w:tr w:rsidR="00CB6189">
        <w:trPr>
          <w:trHeight w:hRule="exact" w:val="555"/>
        </w:trPr>
        <w:tc>
          <w:tcPr>
            <w:tcW w:w="9654" w:type="dxa"/>
            <w:shd w:val="clear" w:color="000000" w:fill="FFFFFF"/>
            <w:tcMar>
              <w:left w:w="34" w:type="dxa"/>
              <w:right w:w="34" w:type="dxa"/>
            </w:tcMar>
          </w:tcPr>
          <w:p w:rsidR="00CB6189" w:rsidRDefault="002A3877">
            <w:pPr>
              <w:spacing w:after="0" w:line="240" w:lineRule="auto"/>
              <w:jc w:val="both"/>
              <w:rPr>
                <w:sz w:val="24"/>
                <w:szCs w:val="24"/>
              </w:rPr>
            </w:pPr>
            <w:r>
              <w:rPr>
                <w:rFonts w:ascii="Times New Roman" w:hAnsi="Times New Roman" w:cs="Times New Roman"/>
                <w:color w:val="000000"/>
                <w:sz w:val="24"/>
                <w:szCs w:val="24"/>
              </w:rPr>
              <w:t>Общая характеристика сборов, плательщики, ставки, порядок исчисления сборов, характеристика государственной пошлины, льготы, порядок и сроки уплаты</w:t>
            </w:r>
          </w:p>
        </w:tc>
      </w:tr>
    </w:tbl>
    <w:p w:rsidR="00CB6189" w:rsidRDefault="002A38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6189">
        <w:trPr>
          <w:trHeight w:hRule="exact" w:val="304"/>
        </w:trPr>
        <w:tc>
          <w:tcPr>
            <w:tcW w:w="9654" w:type="dxa"/>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b/>
                <w:color w:val="000000"/>
                <w:sz w:val="24"/>
                <w:szCs w:val="24"/>
              </w:rPr>
              <w:lastRenderedPageBreak/>
              <w:t>Региональные и местные налоги</w:t>
            </w:r>
          </w:p>
        </w:tc>
      </w:tr>
      <w:tr w:rsidR="00CB6189">
        <w:trPr>
          <w:trHeight w:hRule="exact" w:val="826"/>
        </w:trPr>
        <w:tc>
          <w:tcPr>
            <w:tcW w:w="9654" w:type="dxa"/>
            <w:shd w:val="clear" w:color="000000" w:fill="FFFFFF"/>
            <w:tcMar>
              <w:left w:w="34" w:type="dxa"/>
              <w:right w:w="34" w:type="dxa"/>
            </w:tcMar>
          </w:tcPr>
          <w:p w:rsidR="00CB6189" w:rsidRDefault="002A3877">
            <w:pPr>
              <w:spacing w:after="0" w:line="240" w:lineRule="auto"/>
              <w:jc w:val="both"/>
              <w:rPr>
                <w:sz w:val="24"/>
                <w:szCs w:val="24"/>
              </w:rPr>
            </w:pPr>
            <w:r>
              <w:rPr>
                <w:rFonts w:ascii="Times New Roman" w:hAnsi="Times New Roman" w:cs="Times New Roman"/>
                <w:color w:val="000000"/>
                <w:sz w:val="24"/>
                <w:szCs w:val="24"/>
              </w:rPr>
              <w:t>Налог на имущество организаций, транспортный налог, налог на игорный бизнес, налог на имущество физических лиц, земельный налог, торговый сбор: общая характеристика, плательщики, ставки, порядок исчисления</w:t>
            </w:r>
          </w:p>
        </w:tc>
      </w:tr>
      <w:tr w:rsidR="00CB6189">
        <w:trPr>
          <w:trHeight w:hRule="exact" w:val="304"/>
        </w:trPr>
        <w:tc>
          <w:tcPr>
            <w:tcW w:w="9654" w:type="dxa"/>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b/>
                <w:color w:val="000000"/>
                <w:sz w:val="24"/>
                <w:szCs w:val="24"/>
              </w:rPr>
              <w:t>Специальные налоговые режимы</w:t>
            </w:r>
          </w:p>
        </w:tc>
      </w:tr>
      <w:tr w:rsidR="00CB6189">
        <w:trPr>
          <w:trHeight w:hRule="exact" w:val="555"/>
        </w:trPr>
        <w:tc>
          <w:tcPr>
            <w:tcW w:w="9654" w:type="dxa"/>
            <w:shd w:val="clear" w:color="000000" w:fill="FFFFFF"/>
            <w:tcMar>
              <w:left w:w="34" w:type="dxa"/>
              <w:right w:w="34" w:type="dxa"/>
            </w:tcMar>
          </w:tcPr>
          <w:p w:rsidR="00CB6189" w:rsidRDefault="002A3877">
            <w:pPr>
              <w:spacing w:after="0" w:line="240" w:lineRule="auto"/>
              <w:jc w:val="both"/>
              <w:rPr>
                <w:sz w:val="24"/>
                <w:szCs w:val="24"/>
              </w:rPr>
            </w:pPr>
            <w:r>
              <w:rPr>
                <w:rFonts w:ascii="Times New Roman" w:hAnsi="Times New Roman" w:cs="Times New Roman"/>
                <w:color w:val="000000"/>
                <w:sz w:val="24"/>
                <w:szCs w:val="24"/>
              </w:rPr>
              <w:t>Общая характеристика, налогоплательщики, условия начала и прекращения, характеристика элементов</w:t>
            </w:r>
          </w:p>
        </w:tc>
      </w:tr>
      <w:tr w:rsidR="00CB6189">
        <w:trPr>
          <w:trHeight w:hRule="exact" w:val="304"/>
        </w:trPr>
        <w:tc>
          <w:tcPr>
            <w:tcW w:w="9654" w:type="dxa"/>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b/>
                <w:color w:val="000000"/>
                <w:sz w:val="24"/>
                <w:szCs w:val="24"/>
              </w:rPr>
              <w:t>Страховые взносы</w:t>
            </w:r>
          </w:p>
        </w:tc>
      </w:tr>
      <w:tr w:rsidR="00CB6189">
        <w:trPr>
          <w:trHeight w:hRule="exact" w:val="285"/>
        </w:trPr>
        <w:tc>
          <w:tcPr>
            <w:tcW w:w="9654" w:type="dxa"/>
            <w:shd w:val="clear" w:color="000000" w:fill="FFFFFF"/>
            <w:tcMar>
              <w:left w:w="34" w:type="dxa"/>
              <w:right w:w="34" w:type="dxa"/>
            </w:tcMar>
          </w:tcPr>
          <w:p w:rsidR="00CB6189" w:rsidRDefault="002A3877">
            <w:pPr>
              <w:spacing w:after="0" w:line="240" w:lineRule="auto"/>
              <w:jc w:val="both"/>
              <w:rPr>
                <w:sz w:val="24"/>
                <w:szCs w:val="24"/>
              </w:rPr>
            </w:pPr>
            <w:r>
              <w:rPr>
                <w:rFonts w:ascii="Times New Roman" w:hAnsi="Times New Roman" w:cs="Times New Roman"/>
                <w:color w:val="000000"/>
                <w:sz w:val="24"/>
                <w:szCs w:val="24"/>
              </w:rPr>
              <w:t>Общая характеристика, плательщики, размеры</w:t>
            </w:r>
          </w:p>
        </w:tc>
      </w:tr>
      <w:tr w:rsidR="00CB6189">
        <w:trPr>
          <w:trHeight w:hRule="exact" w:val="277"/>
        </w:trPr>
        <w:tc>
          <w:tcPr>
            <w:tcW w:w="9654" w:type="dxa"/>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B6189">
        <w:trPr>
          <w:trHeight w:hRule="exact" w:val="14"/>
        </w:trPr>
        <w:tc>
          <w:tcPr>
            <w:tcW w:w="9640" w:type="dxa"/>
          </w:tcPr>
          <w:p w:rsidR="00CB6189" w:rsidRDefault="00CB6189"/>
        </w:tc>
      </w:tr>
      <w:tr w:rsidR="00CB6189">
        <w:trPr>
          <w:trHeight w:hRule="exact" w:val="304"/>
        </w:trPr>
        <w:tc>
          <w:tcPr>
            <w:tcW w:w="9654" w:type="dxa"/>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b/>
                <w:color w:val="000000"/>
                <w:sz w:val="24"/>
                <w:szCs w:val="24"/>
              </w:rPr>
              <w:t>Общие положения теории налогов</w:t>
            </w:r>
          </w:p>
        </w:tc>
      </w:tr>
      <w:tr w:rsidR="00CB6189">
        <w:trPr>
          <w:trHeight w:hRule="exact" w:val="555"/>
        </w:trPr>
        <w:tc>
          <w:tcPr>
            <w:tcW w:w="9654" w:type="dxa"/>
            <w:shd w:val="clear" w:color="000000" w:fill="FFFFFF"/>
            <w:tcMar>
              <w:left w:w="34" w:type="dxa"/>
              <w:right w:w="34" w:type="dxa"/>
            </w:tcMar>
          </w:tcPr>
          <w:p w:rsidR="00CB6189" w:rsidRDefault="002A3877">
            <w:pPr>
              <w:spacing w:after="0" w:line="240" w:lineRule="auto"/>
              <w:jc w:val="both"/>
              <w:rPr>
                <w:sz w:val="24"/>
                <w:szCs w:val="24"/>
              </w:rPr>
            </w:pPr>
            <w:r>
              <w:rPr>
                <w:rFonts w:ascii="Times New Roman" w:hAnsi="Times New Roman" w:cs="Times New Roman"/>
                <w:color w:val="000000"/>
                <w:sz w:val="24"/>
                <w:szCs w:val="24"/>
              </w:rPr>
              <w:t>Налоги  и их роль в современном обществе, основы  и принципы налогообложения</w:t>
            </w:r>
          </w:p>
        </w:tc>
      </w:tr>
      <w:tr w:rsidR="00CB6189">
        <w:trPr>
          <w:trHeight w:hRule="exact" w:val="14"/>
        </w:trPr>
        <w:tc>
          <w:tcPr>
            <w:tcW w:w="9640" w:type="dxa"/>
          </w:tcPr>
          <w:p w:rsidR="00CB6189" w:rsidRDefault="00CB6189"/>
        </w:tc>
      </w:tr>
      <w:tr w:rsidR="00CB6189">
        <w:trPr>
          <w:trHeight w:hRule="exact" w:val="304"/>
        </w:trPr>
        <w:tc>
          <w:tcPr>
            <w:tcW w:w="9654" w:type="dxa"/>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b/>
                <w:color w:val="000000"/>
                <w:sz w:val="24"/>
                <w:szCs w:val="24"/>
              </w:rPr>
              <w:t>Налоговая система государства</w:t>
            </w:r>
          </w:p>
        </w:tc>
      </w:tr>
      <w:tr w:rsidR="00CB6189">
        <w:trPr>
          <w:trHeight w:hRule="exact" w:val="555"/>
        </w:trPr>
        <w:tc>
          <w:tcPr>
            <w:tcW w:w="9654" w:type="dxa"/>
            <w:shd w:val="clear" w:color="000000" w:fill="FFFFFF"/>
            <w:tcMar>
              <w:left w:w="34" w:type="dxa"/>
              <w:right w:w="34" w:type="dxa"/>
            </w:tcMar>
          </w:tcPr>
          <w:p w:rsidR="00CB6189" w:rsidRDefault="002A3877">
            <w:pPr>
              <w:spacing w:after="0" w:line="240" w:lineRule="auto"/>
              <w:jc w:val="both"/>
              <w:rPr>
                <w:sz w:val="24"/>
                <w:szCs w:val="24"/>
              </w:rPr>
            </w:pPr>
            <w:r>
              <w:rPr>
                <w:rFonts w:ascii="Times New Roman" w:hAnsi="Times New Roman" w:cs="Times New Roman"/>
                <w:color w:val="000000"/>
                <w:sz w:val="24"/>
                <w:szCs w:val="24"/>
              </w:rPr>
              <w:t>Элементы налоговой системы, классификация налогов, факторы развития, принципы, состав и структура  налоговых органов РФ</w:t>
            </w:r>
          </w:p>
        </w:tc>
      </w:tr>
      <w:tr w:rsidR="00CB6189">
        <w:trPr>
          <w:trHeight w:hRule="exact" w:val="14"/>
        </w:trPr>
        <w:tc>
          <w:tcPr>
            <w:tcW w:w="9640" w:type="dxa"/>
          </w:tcPr>
          <w:p w:rsidR="00CB6189" w:rsidRDefault="00CB6189"/>
        </w:tc>
      </w:tr>
      <w:tr w:rsidR="00CB6189">
        <w:trPr>
          <w:trHeight w:hRule="exact" w:val="304"/>
        </w:trPr>
        <w:tc>
          <w:tcPr>
            <w:tcW w:w="9654" w:type="dxa"/>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b/>
                <w:color w:val="000000"/>
                <w:sz w:val="24"/>
                <w:szCs w:val="24"/>
              </w:rPr>
              <w:t>Налоговая политика государства</w:t>
            </w:r>
          </w:p>
        </w:tc>
      </w:tr>
      <w:tr w:rsidR="00CB6189">
        <w:trPr>
          <w:trHeight w:hRule="exact" w:val="555"/>
        </w:trPr>
        <w:tc>
          <w:tcPr>
            <w:tcW w:w="9654" w:type="dxa"/>
            <w:shd w:val="clear" w:color="000000" w:fill="FFFFFF"/>
            <w:tcMar>
              <w:left w:w="34" w:type="dxa"/>
              <w:right w:w="34" w:type="dxa"/>
            </w:tcMar>
          </w:tcPr>
          <w:p w:rsidR="00CB6189" w:rsidRDefault="002A3877">
            <w:pPr>
              <w:spacing w:after="0" w:line="240" w:lineRule="auto"/>
              <w:jc w:val="both"/>
              <w:rPr>
                <w:sz w:val="24"/>
                <w:szCs w:val="24"/>
              </w:rPr>
            </w:pPr>
            <w:r>
              <w:rPr>
                <w:rFonts w:ascii="Times New Roman" w:hAnsi="Times New Roman" w:cs="Times New Roman"/>
                <w:color w:val="000000"/>
                <w:sz w:val="24"/>
                <w:szCs w:val="24"/>
              </w:rPr>
              <w:t>Понятие налоговой доктрины, налоговой политики, их содержание, принципы, основные стадии и типы налоговой политики</w:t>
            </w:r>
          </w:p>
        </w:tc>
      </w:tr>
      <w:tr w:rsidR="00CB6189">
        <w:trPr>
          <w:trHeight w:hRule="exact" w:val="14"/>
        </w:trPr>
        <w:tc>
          <w:tcPr>
            <w:tcW w:w="9640" w:type="dxa"/>
          </w:tcPr>
          <w:p w:rsidR="00CB6189" w:rsidRDefault="00CB6189"/>
        </w:tc>
      </w:tr>
      <w:tr w:rsidR="00CB6189">
        <w:trPr>
          <w:trHeight w:hRule="exact" w:val="304"/>
        </w:trPr>
        <w:tc>
          <w:tcPr>
            <w:tcW w:w="9654" w:type="dxa"/>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b/>
                <w:color w:val="000000"/>
                <w:sz w:val="24"/>
                <w:szCs w:val="24"/>
              </w:rPr>
              <w:t>Федеральные налоги</w:t>
            </w:r>
          </w:p>
        </w:tc>
      </w:tr>
      <w:tr w:rsidR="00CB6189">
        <w:trPr>
          <w:trHeight w:hRule="exact" w:val="1096"/>
        </w:trPr>
        <w:tc>
          <w:tcPr>
            <w:tcW w:w="9654" w:type="dxa"/>
            <w:shd w:val="clear" w:color="000000" w:fill="FFFFFF"/>
            <w:tcMar>
              <w:left w:w="34" w:type="dxa"/>
              <w:right w:w="34" w:type="dxa"/>
            </w:tcMar>
          </w:tcPr>
          <w:p w:rsidR="00CB6189" w:rsidRDefault="002A3877">
            <w:pPr>
              <w:spacing w:after="0" w:line="240" w:lineRule="auto"/>
              <w:jc w:val="both"/>
              <w:rPr>
                <w:sz w:val="24"/>
                <w:szCs w:val="24"/>
              </w:rPr>
            </w:pPr>
            <w:r>
              <w:rPr>
                <w:rFonts w:ascii="Times New Roman" w:hAnsi="Times New Roman" w:cs="Times New Roman"/>
                <w:color w:val="000000"/>
                <w:sz w:val="24"/>
                <w:szCs w:val="24"/>
              </w:rPr>
              <w:t>Акцизы, налог на добавленную стоимость, налог на прибыль организаций, налог на доходы физических лиц, налог на добычу полезных ископаемых, налог на дополнительный доход от добычи углеродного сырья, водный налог: общая характеристика, плательщики, ставки, порядок исчисления</w:t>
            </w:r>
          </w:p>
        </w:tc>
      </w:tr>
      <w:tr w:rsidR="00CB6189">
        <w:trPr>
          <w:trHeight w:hRule="exact" w:val="14"/>
        </w:trPr>
        <w:tc>
          <w:tcPr>
            <w:tcW w:w="9640" w:type="dxa"/>
          </w:tcPr>
          <w:p w:rsidR="00CB6189" w:rsidRDefault="00CB6189"/>
        </w:tc>
      </w:tr>
      <w:tr w:rsidR="00CB6189">
        <w:trPr>
          <w:trHeight w:hRule="exact" w:val="304"/>
        </w:trPr>
        <w:tc>
          <w:tcPr>
            <w:tcW w:w="9654" w:type="dxa"/>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b/>
                <w:color w:val="000000"/>
                <w:sz w:val="24"/>
                <w:szCs w:val="24"/>
              </w:rPr>
              <w:t>Федеральные сборы и пошлины</w:t>
            </w:r>
          </w:p>
        </w:tc>
      </w:tr>
      <w:tr w:rsidR="00CB6189">
        <w:trPr>
          <w:trHeight w:hRule="exact" w:val="555"/>
        </w:trPr>
        <w:tc>
          <w:tcPr>
            <w:tcW w:w="9654" w:type="dxa"/>
            <w:shd w:val="clear" w:color="000000" w:fill="FFFFFF"/>
            <w:tcMar>
              <w:left w:w="34" w:type="dxa"/>
              <w:right w:w="34" w:type="dxa"/>
            </w:tcMar>
          </w:tcPr>
          <w:p w:rsidR="00CB6189" w:rsidRDefault="002A3877">
            <w:pPr>
              <w:spacing w:after="0" w:line="240" w:lineRule="auto"/>
              <w:jc w:val="both"/>
              <w:rPr>
                <w:sz w:val="24"/>
                <w:szCs w:val="24"/>
              </w:rPr>
            </w:pPr>
            <w:r>
              <w:rPr>
                <w:rFonts w:ascii="Times New Roman" w:hAnsi="Times New Roman" w:cs="Times New Roman"/>
                <w:color w:val="000000"/>
                <w:sz w:val="24"/>
                <w:szCs w:val="24"/>
              </w:rPr>
              <w:t>Общая характеристика сборов, плательщики, ставки, порядок исчисления сборов, характеристика государственной пошлины, льготы, порядок и сроки уплаты</w:t>
            </w:r>
          </w:p>
        </w:tc>
      </w:tr>
      <w:tr w:rsidR="00CB6189">
        <w:trPr>
          <w:trHeight w:hRule="exact" w:val="14"/>
        </w:trPr>
        <w:tc>
          <w:tcPr>
            <w:tcW w:w="9640" w:type="dxa"/>
          </w:tcPr>
          <w:p w:rsidR="00CB6189" w:rsidRDefault="00CB6189"/>
        </w:tc>
      </w:tr>
      <w:tr w:rsidR="00CB6189">
        <w:trPr>
          <w:trHeight w:hRule="exact" w:val="304"/>
        </w:trPr>
        <w:tc>
          <w:tcPr>
            <w:tcW w:w="9654" w:type="dxa"/>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b/>
                <w:color w:val="000000"/>
                <w:sz w:val="24"/>
                <w:szCs w:val="24"/>
              </w:rPr>
              <w:t>Региональные и местные налоги</w:t>
            </w:r>
          </w:p>
        </w:tc>
      </w:tr>
      <w:tr w:rsidR="00CB6189">
        <w:trPr>
          <w:trHeight w:hRule="exact" w:val="826"/>
        </w:trPr>
        <w:tc>
          <w:tcPr>
            <w:tcW w:w="9654" w:type="dxa"/>
            <w:shd w:val="clear" w:color="000000" w:fill="FFFFFF"/>
            <w:tcMar>
              <w:left w:w="34" w:type="dxa"/>
              <w:right w:w="34" w:type="dxa"/>
            </w:tcMar>
          </w:tcPr>
          <w:p w:rsidR="00CB6189" w:rsidRDefault="002A3877">
            <w:pPr>
              <w:spacing w:after="0" w:line="240" w:lineRule="auto"/>
              <w:jc w:val="both"/>
              <w:rPr>
                <w:sz w:val="24"/>
                <w:szCs w:val="24"/>
              </w:rPr>
            </w:pPr>
            <w:r>
              <w:rPr>
                <w:rFonts w:ascii="Times New Roman" w:hAnsi="Times New Roman" w:cs="Times New Roman"/>
                <w:color w:val="000000"/>
                <w:sz w:val="24"/>
                <w:szCs w:val="24"/>
              </w:rPr>
              <w:t>Налог на имущество организаций, транспортный налог, налог на игорный бизнес, налог на имущество физических лиц, земельный налог, торговый сбор: общая характеристика, плательщики, ставки, порядок исчисления</w:t>
            </w:r>
          </w:p>
        </w:tc>
      </w:tr>
      <w:tr w:rsidR="00CB6189">
        <w:trPr>
          <w:trHeight w:hRule="exact" w:val="14"/>
        </w:trPr>
        <w:tc>
          <w:tcPr>
            <w:tcW w:w="9640" w:type="dxa"/>
          </w:tcPr>
          <w:p w:rsidR="00CB6189" w:rsidRDefault="00CB6189"/>
        </w:tc>
      </w:tr>
      <w:tr w:rsidR="00CB6189">
        <w:trPr>
          <w:trHeight w:hRule="exact" w:val="304"/>
        </w:trPr>
        <w:tc>
          <w:tcPr>
            <w:tcW w:w="9654" w:type="dxa"/>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b/>
                <w:color w:val="000000"/>
                <w:sz w:val="24"/>
                <w:szCs w:val="24"/>
              </w:rPr>
              <w:t>Специальные налоговые режимы</w:t>
            </w:r>
          </w:p>
        </w:tc>
      </w:tr>
      <w:tr w:rsidR="00CB6189">
        <w:trPr>
          <w:trHeight w:hRule="exact" w:val="555"/>
        </w:trPr>
        <w:tc>
          <w:tcPr>
            <w:tcW w:w="9654" w:type="dxa"/>
            <w:shd w:val="clear" w:color="000000" w:fill="FFFFFF"/>
            <w:tcMar>
              <w:left w:w="34" w:type="dxa"/>
              <w:right w:w="34" w:type="dxa"/>
            </w:tcMar>
          </w:tcPr>
          <w:p w:rsidR="00CB6189" w:rsidRDefault="002A3877">
            <w:pPr>
              <w:spacing w:after="0" w:line="240" w:lineRule="auto"/>
              <w:jc w:val="both"/>
              <w:rPr>
                <w:sz w:val="24"/>
                <w:szCs w:val="24"/>
              </w:rPr>
            </w:pPr>
            <w:r>
              <w:rPr>
                <w:rFonts w:ascii="Times New Roman" w:hAnsi="Times New Roman" w:cs="Times New Roman"/>
                <w:color w:val="000000"/>
                <w:sz w:val="24"/>
                <w:szCs w:val="24"/>
              </w:rPr>
              <w:t>Общая характеристика, налогоплательщики, условия начала и прекращения, характеристика элементов</w:t>
            </w:r>
          </w:p>
        </w:tc>
      </w:tr>
      <w:tr w:rsidR="00CB6189">
        <w:trPr>
          <w:trHeight w:hRule="exact" w:val="14"/>
        </w:trPr>
        <w:tc>
          <w:tcPr>
            <w:tcW w:w="9640" w:type="dxa"/>
          </w:tcPr>
          <w:p w:rsidR="00CB6189" w:rsidRDefault="00CB6189"/>
        </w:tc>
      </w:tr>
      <w:tr w:rsidR="00CB6189">
        <w:trPr>
          <w:trHeight w:hRule="exact" w:val="304"/>
        </w:trPr>
        <w:tc>
          <w:tcPr>
            <w:tcW w:w="9654" w:type="dxa"/>
            <w:shd w:val="clear" w:color="000000" w:fill="FFFFFF"/>
            <w:tcMar>
              <w:left w:w="34" w:type="dxa"/>
              <w:right w:w="34" w:type="dxa"/>
            </w:tcMar>
          </w:tcPr>
          <w:p w:rsidR="00CB6189" w:rsidRDefault="002A3877">
            <w:pPr>
              <w:spacing w:after="0" w:line="240" w:lineRule="auto"/>
              <w:jc w:val="center"/>
              <w:rPr>
                <w:sz w:val="24"/>
                <w:szCs w:val="24"/>
              </w:rPr>
            </w:pPr>
            <w:r>
              <w:rPr>
                <w:rFonts w:ascii="Times New Roman" w:hAnsi="Times New Roman" w:cs="Times New Roman"/>
                <w:b/>
                <w:color w:val="000000"/>
                <w:sz w:val="24"/>
                <w:szCs w:val="24"/>
              </w:rPr>
              <w:t>Страховые взносы</w:t>
            </w:r>
          </w:p>
        </w:tc>
      </w:tr>
      <w:tr w:rsidR="00CB6189">
        <w:trPr>
          <w:trHeight w:hRule="exact" w:val="285"/>
        </w:trPr>
        <w:tc>
          <w:tcPr>
            <w:tcW w:w="9654" w:type="dxa"/>
            <w:shd w:val="clear" w:color="000000" w:fill="FFFFFF"/>
            <w:tcMar>
              <w:left w:w="34" w:type="dxa"/>
              <w:right w:w="34" w:type="dxa"/>
            </w:tcMar>
          </w:tcPr>
          <w:p w:rsidR="00CB6189" w:rsidRDefault="002A3877">
            <w:pPr>
              <w:spacing w:after="0" w:line="240" w:lineRule="auto"/>
              <w:jc w:val="both"/>
              <w:rPr>
                <w:sz w:val="24"/>
                <w:szCs w:val="24"/>
              </w:rPr>
            </w:pPr>
            <w:r>
              <w:rPr>
                <w:rFonts w:ascii="Times New Roman" w:hAnsi="Times New Roman" w:cs="Times New Roman"/>
                <w:color w:val="000000"/>
                <w:sz w:val="24"/>
                <w:szCs w:val="24"/>
              </w:rPr>
              <w:t>Общая характеристика, плательщики, размеры</w:t>
            </w:r>
          </w:p>
        </w:tc>
      </w:tr>
    </w:tbl>
    <w:p w:rsidR="00CB6189" w:rsidRDefault="002A387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B6189">
        <w:trPr>
          <w:trHeight w:hRule="exact" w:val="855"/>
        </w:trPr>
        <w:tc>
          <w:tcPr>
            <w:tcW w:w="9654" w:type="dxa"/>
            <w:gridSpan w:val="2"/>
            <w:shd w:val="clear" w:color="000000" w:fill="FFFFFF"/>
            <w:tcMar>
              <w:left w:w="34" w:type="dxa"/>
              <w:right w:w="34" w:type="dxa"/>
            </w:tcMar>
          </w:tcPr>
          <w:p w:rsidR="00CB6189" w:rsidRDefault="00CB6189">
            <w:pPr>
              <w:spacing w:after="0" w:line="240" w:lineRule="auto"/>
              <w:rPr>
                <w:sz w:val="24"/>
                <w:szCs w:val="24"/>
              </w:rPr>
            </w:pPr>
          </w:p>
          <w:p w:rsidR="00CB6189" w:rsidRDefault="002A387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B6189">
        <w:trPr>
          <w:trHeight w:hRule="exact" w:val="5182"/>
        </w:trPr>
        <w:tc>
          <w:tcPr>
            <w:tcW w:w="9654" w:type="dxa"/>
            <w:gridSpan w:val="2"/>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«Налоговые расчеты в бухгалтерском учете (практикум)» / Гавриленко Наталья Геннадьевна. – Омск: Изд-во Омской гуманитарной академии, 2022.</w:t>
            </w:r>
          </w:p>
          <w:p w:rsidR="00CB6189" w:rsidRDefault="002A387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B6189" w:rsidRDefault="002A387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B6189" w:rsidRDefault="002A387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B6189">
        <w:trPr>
          <w:trHeight w:hRule="exact" w:val="138"/>
        </w:trPr>
        <w:tc>
          <w:tcPr>
            <w:tcW w:w="285" w:type="dxa"/>
          </w:tcPr>
          <w:p w:rsidR="00CB6189" w:rsidRDefault="00CB6189"/>
        </w:tc>
        <w:tc>
          <w:tcPr>
            <w:tcW w:w="9356" w:type="dxa"/>
          </w:tcPr>
          <w:p w:rsidR="00CB6189" w:rsidRDefault="00CB6189"/>
        </w:tc>
      </w:tr>
      <w:tr w:rsidR="00CB6189">
        <w:trPr>
          <w:trHeight w:hRule="exact" w:val="855"/>
        </w:trPr>
        <w:tc>
          <w:tcPr>
            <w:tcW w:w="9654" w:type="dxa"/>
            <w:gridSpan w:val="2"/>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B6189" w:rsidRDefault="002A3877">
            <w:pPr>
              <w:spacing w:after="0" w:line="240" w:lineRule="auto"/>
              <w:rPr>
                <w:sz w:val="24"/>
                <w:szCs w:val="24"/>
              </w:rPr>
            </w:pPr>
            <w:r>
              <w:rPr>
                <w:rFonts w:ascii="Times New Roman" w:hAnsi="Times New Roman" w:cs="Times New Roman"/>
                <w:b/>
                <w:color w:val="000000"/>
                <w:sz w:val="24"/>
                <w:szCs w:val="24"/>
              </w:rPr>
              <w:t>Основная:</w:t>
            </w:r>
          </w:p>
        </w:tc>
      </w:tr>
      <w:tr w:rsidR="00CB6189">
        <w:trPr>
          <w:trHeight w:hRule="exact" w:val="1637"/>
        </w:trPr>
        <w:tc>
          <w:tcPr>
            <w:tcW w:w="9654" w:type="dxa"/>
            <w:gridSpan w:val="2"/>
            <w:shd w:val="clear" w:color="000000" w:fill="FFFFFF"/>
            <w:tcMar>
              <w:left w:w="34" w:type="dxa"/>
              <w:right w:w="34" w:type="dxa"/>
            </w:tcMar>
          </w:tcPr>
          <w:p w:rsidR="00CB6189" w:rsidRDefault="002A387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Налоги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налоговая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Гончаренко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Адвокатова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Гончаренко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Зверева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Каширина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Липатова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Малкова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Мандрощенко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Мигашкина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Пинская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Пьянова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Савина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Смирнов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Тихонова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Юшкова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978-5-534-08916-5.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74933">
                <w:rPr>
                  <w:rStyle w:val="a3"/>
                </w:rPr>
                <w:t>https://urait.ru/bcode/450130</w:t>
              </w:r>
            </w:hyperlink>
            <w:r>
              <w:t xml:space="preserve"> </w:t>
            </w:r>
          </w:p>
        </w:tc>
      </w:tr>
      <w:tr w:rsidR="00CB6189">
        <w:trPr>
          <w:trHeight w:hRule="exact" w:val="826"/>
        </w:trPr>
        <w:tc>
          <w:tcPr>
            <w:tcW w:w="9654" w:type="dxa"/>
            <w:gridSpan w:val="2"/>
            <w:shd w:val="clear" w:color="000000" w:fill="FFFFFF"/>
            <w:tcMar>
              <w:left w:w="34" w:type="dxa"/>
              <w:right w:w="34" w:type="dxa"/>
            </w:tcMar>
          </w:tcPr>
          <w:p w:rsidR="00CB6189" w:rsidRDefault="002A387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Налоги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налогообложение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Черник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Шмелев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978-5-534-02372-5.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74933">
                <w:rPr>
                  <w:rStyle w:val="a3"/>
                </w:rPr>
                <w:t>https://www.biblio-online.ru/bcode/401135</w:t>
              </w:r>
            </w:hyperlink>
            <w:r>
              <w:t xml:space="preserve"> </w:t>
            </w:r>
          </w:p>
        </w:tc>
      </w:tr>
      <w:tr w:rsidR="00CB6189">
        <w:trPr>
          <w:trHeight w:hRule="exact" w:val="277"/>
        </w:trPr>
        <w:tc>
          <w:tcPr>
            <w:tcW w:w="285" w:type="dxa"/>
          </w:tcPr>
          <w:p w:rsidR="00CB6189" w:rsidRDefault="00CB6189"/>
        </w:tc>
        <w:tc>
          <w:tcPr>
            <w:tcW w:w="9370" w:type="dxa"/>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i/>
                <w:color w:val="000000"/>
                <w:sz w:val="24"/>
                <w:szCs w:val="24"/>
              </w:rPr>
              <w:t>Дополнительная:</w:t>
            </w:r>
          </w:p>
        </w:tc>
      </w:tr>
      <w:tr w:rsidR="00CB6189">
        <w:trPr>
          <w:trHeight w:hRule="exact" w:val="26"/>
        </w:trPr>
        <w:tc>
          <w:tcPr>
            <w:tcW w:w="9654" w:type="dxa"/>
            <w:gridSpan w:val="2"/>
            <w:vMerge w:val="restart"/>
            <w:shd w:val="clear" w:color="000000" w:fill="FFFFFF"/>
            <w:tcMar>
              <w:left w:w="34" w:type="dxa"/>
              <w:right w:w="34" w:type="dxa"/>
            </w:tcMar>
          </w:tcPr>
          <w:p w:rsidR="00CB6189" w:rsidRDefault="002A387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Налоговая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Черник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Шмелев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978-5-9916-6794-4.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74933">
                <w:rPr>
                  <w:rStyle w:val="a3"/>
                </w:rPr>
                <w:t>https://urait.ru/bcode/432943</w:t>
              </w:r>
            </w:hyperlink>
            <w:r>
              <w:t xml:space="preserve"> </w:t>
            </w:r>
          </w:p>
        </w:tc>
      </w:tr>
      <w:tr w:rsidR="00CB6189">
        <w:trPr>
          <w:trHeight w:hRule="exact" w:val="528"/>
        </w:trPr>
        <w:tc>
          <w:tcPr>
            <w:tcW w:w="9654" w:type="dxa"/>
            <w:gridSpan w:val="2"/>
            <w:vMerge/>
            <w:shd w:val="clear" w:color="000000" w:fill="FFFFFF"/>
            <w:tcMar>
              <w:left w:w="34" w:type="dxa"/>
              <w:right w:w="34" w:type="dxa"/>
            </w:tcMar>
          </w:tcPr>
          <w:p w:rsidR="00CB6189" w:rsidRDefault="00CB6189"/>
        </w:tc>
      </w:tr>
      <w:tr w:rsidR="00CB6189">
        <w:trPr>
          <w:trHeight w:hRule="exact" w:val="555"/>
        </w:trPr>
        <w:tc>
          <w:tcPr>
            <w:tcW w:w="9654" w:type="dxa"/>
            <w:gridSpan w:val="2"/>
            <w:shd w:val="clear" w:color="000000" w:fill="FFFFFF"/>
            <w:tcMar>
              <w:left w:w="34" w:type="dxa"/>
              <w:right w:w="34" w:type="dxa"/>
            </w:tcMar>
          </w:tcPr>
          <w:p w:rsidR="00CB6189" w:rsidRDefault="002A387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Налоги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налогообложение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Лыкова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978-5-534-12015-8.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74933">
                <w:rPr>
                  <w:rStyle w:val="a3"/>
                </w:rPr>
                <w:t>https://urait.ru/bcode/450593</w:t>
              </w:r>
            </w:hyperlink>
            <w:r>
              <w:t xml:space="preserve"> </w:t>
            </w:r>
          </w:p>
        </w:tc>
      </w:tr>
      <w:tr w:rsidR="00CB6189">
        <w:trPr>
          <w:trHeight w:hRule="exact" w:val="585"/>
        </w:trPr>
        <w:tc>
          <w:tcPr>
            <w:tcW w:w="9654" w:type="dxa"/>
            <w:gridSpan w:val="2"/>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B6189">
        <w:trPr>
          <w:trHeight w:hRule="exact" w:val="3921"/>
        </w:trPr>
        <w:tc>
          <w:tcPr>
            <w:tcW w:w="9654" w:type="dxa"/>
            <w:gridSpan w:val="2"/>
            <w:shd w:val="clear" w:color="000000" w:fill="FFFFFF"/>
            <w:tcMar>
              <w:left w:w="34" w:type="dxa"/>
              <w:right w:w="34" w:type="dxa"/>
            </w:tcMar>
          </w:tcPr>
          <w:p w:rsidR="00CB6189" w:rsidRDefault="002A387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74933">
                <w:rPr>
                  <w:rStyle w:val="a3"/>
                  <w:rFonts w:ascii="Times New Roman" w:hAnsi="Times New Roman" w:cs="Times New Roman"/>
                  <w:sz w:val="24"/>
                  <w:szCs w:val="24"/>
                </w:rPr>
                <w:t>http://www.iprbookshop.ru</w:t>
              </w:r>
            </w:hyperlink>
          </w:p>
          <w:p w:rsidR="00CB6189" w:rsidRDefault="002A387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74933">
                <w:rPr>
                  <w:rStyle w:val="a3"/>
                  <w:rFonts w:ascii="Times New Roman" w:hAnsi="Times New Roman" w:cs="Times New Roman"/>
                  <w:sz w:val="24"/>
                  <w:szCs w:val="24"/>
                </w:rPr>
                <w:t>http://biblio-online.ru</w:t>
              </w:r>
            </w:hyperlink>
          </w:p>
          <w:p w:rsidR="00CB6189" w:rsidRDefault="002A387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74933">
                <w:rPr>
                  <w:rStyle w:val="a3"/>
                  <w:rFonts w:ascii="Times New Roman" w:hAnsi="Times New Roman" w:cs="Times New Roman"/>
                  <w:sz w:val="24"/>
                  <w:szCs w:val="24"/>
                </w:rPr>
                <w:t>http://window.edu.ru/</w:t>
              </w:r>
            </w:hyperlink>
          </w:p>
          <w:p w:rsidR="00CB6189" w:rsidRDefault="002A387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74933">
                <w:rPr>
                  <w:rStyle w:val="a3"/>
                  <w:rFonts w:ascii="Times New Roman" w:hAnsi="Times New Roman" w:cs="Times New Roman"/>
                  <w:sz w:val="24"/>
                  <w:szCs w:val="24"/>
                </w:rPr>
                <w:t>http://elibrary.ru</w:t>
              </w:r>
            </w:hyperlink>
          </w:p>
          <w:p w:rsidR="00CB6189" w:rsidRDefault="002A387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74933">
                <w:rPr>
                  <w:rStyle w:val="a3"/>
                  <w:rFonts w:ascii="Times New Roman" w:hAnsi="Times New Roman" w:cs="Times New Roman"/>
                  <w:sz w:val="24"/>
                  <w:szCs w:val="24"/>
                </w:rPr>
                <w:t>http://www.sciencedirect.com</w:t>
              </w:r>
            </w:hyperlink>
          </w:p>
          <w:p w:rsidR="00CB6189" w:rsidRDefault="002A387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B6189" w:rsidRDefault="002A387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74933">
                <w:rPr>
                  <w:rStyle w:val="a3"/>
                  <w:rFonts w:ascii="Times New Roman" w:hAnsi="Times New Roman" w:cs="Times New Roman"/>
                  <w:sz w:val="24"/>
                  <w:szCs w:val="24"/>
                </w:rPr>
                <w:t>http://journals.cambridge.org</w:t>
              </w:r>
            </w:hyperlink>
          </w:p>
          <w:p w:rsidR="00CB6189" w:rsidRDefault="002A387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74933">
                <w:rPr>
                  <w:rStyle w:val="a3"/>
                  <w:rFonts w:ascii="Times New Roman" w:hAnsi="Times New Roman" w:cs="Times New Roman"/>
                  <w:sz w:val="24"/>
                  <w:szCs w:val="24"/>
                </w:rPr>
                <w:t>http://www.oxfordjoumals.org</w:t>
              </w:r>
            </w:hyperlink>
          </w:p>
          <w:p w:rsidR="00CB6189" w:rsidRDefault="002A387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74933">
                <w:rPr>
                  <w:rStyle w:val="a3"/>
                  <w:rFonts w:ascii="Times New Roman" w:hAnsi="Times New Roman" w:cs="Times New Roman"/>
                  <w:sz w:val="24"/>
                  <w:szCs w:val="24"/>
                </w:rPr>
                <w:t>http://dic.academic.ru/</w:t>
              </w:r>
            </w:hyperlink>
          </w:p>
          <w:p w:rsidR="00CB6189" w:rsidRDefault="002A387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74933">
                <w:rPr>
                  <w:rStyle w:val="a3"/>
                  <w:rFonts w:ascii="Times New Roman" w:hAnsi="Times New Roman" w:cs="Times New Roman"/>
                  <w:sz w:val="24"/>
                  <w:szCs w:val="24"/>
                </w:rPr>
                <w:t>http://www.benran.ru</w:t>
              </w:r>
            </w:hyperlink>
          </w:p>
          <w:p w:rsidR="00CB6189" w:rsidRDefault="002A387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74933">
                <w:rPr>
                  <w:rStyle w:val="a3"/>
                  <w:rFonts w:ascii="Times New Roman" w:hAnsi="Times New Roman" w:cs="Times New Roman"/>
                  <w:sz w:val="24"/>
                  <w:szCs w:val="24"/>
                </w:rPr>
                <w:t>http://www.gks.ru</w:t>
              </w:r>
            </w:hyperlink>
          </w:p>
          <w:p w:rsidR="00CB6189" w:rsidRDefault="002A387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74933">
                <w:rPr>
                  <w:rStyle w:val="a3"/>
                  <w:rFonts w:ascii="Times New Roman" w:hAnsi="Times New Roman" w:cs="Times New Roman"/>
                  <w:sz w:val="24"/>
                  <w:szCs w:val="24"/>
                </w:rPr>
                <w:t>http://diss.rsl.ru</w:t>
              </w:r>
            </w:hyperlink>
          </w:p>
        </w:tc>
      </w:tr>
    </w:tbl>
    <w:p w:rsidR="00CB6189" w:rsidRDefault="002A38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6189">
        <w:trPr>
          <w:trHeight w:hRule="exact" w:val="5964"/>
        </w:trPr>
        <w:tc>
          <w:tcPr>
            <w:tcW w:w="9654" w:type="dxa"/>
            <w:shd w:val="clear" w:color="000000" w:fill="FFFFFF"/>
            <w:tcMar>
              <w:left w:w="34" w:type="dxa"/>
              <w:right w:w="34" w:type="dxa"/>
            </w:tcMar>
          </w:tcPr>
          <w:p w:rsidR="00CB6189" w:rsidRDefault="002A3877">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0" w:history="1">
              <w:r w:rsidR="00574933">
                <w:rPr>
                  <w:rStyle w:val="a3"/>
                  <w:rFonts w:ascii="Times New Roman" w:hAnsi="Times New Roman" w:cs="Times New Roman"/>
                  <w:sz w:val="24"/>
                  <w:szCs w:val="24"/>
                </w:rPr>
                <w:t>http://ru.spinform.ru</w:t>
              </w:r>
            </w:hyperlink>
          </w:p>
          <w:p w:rsidR="00CB6189" w:rsidRDefault="002A387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B6189" w:rsidRDefault="002A387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B6189">
        <w:trPr>
          <w:trHeight w:hRule="exact" w:val="314"/>
        </w:trPr>
        <w:tc>
          <w:tcPr>
            <w:tcW w:w="9654" w:type="dxa"/>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B6189">
        <w:trPr>
          <w:trHeight w:hRule="exact" w:val="9112"/>
        </w:trPr>
        <w:tc>
          <w:tcPr>
            <w:tcW w:w="9654" w:type="dxa"/>
            <w:shd w:val="clear" w:color="000000" w:fill="FFFFFF"/>
            <w:tcMar>
              <w:left w:w="34" w:type="dxa"/>
              <w:right w:w="34" w:type="dxa"/>
            </w:tcMar>
          </w:tcPr>
          <w:p w:rsidR="00CB6189" w:rsidRDefault="002A387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B6189" w:rsidRDefault="002A387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B6189" w:rsidRDefault="002A387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B6189" w:rsidRDefault="002A387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B6189" w:rsidRDefault="002A387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B6189" w:rsidRDefault="002A387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B6189" w:rsidRDefault="002A387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B6189" w:rsidRDefault="002A387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B6189" w:rsidRDefault="002A387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CB6189" w:rsidRDefault="002A38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6189">
        <w:trPr>
          <w:trHeight w:hRule="exact" w:val="4702"/>
        </w:trPr>
        <w:tc>
          <w:tcPr>
            <w:tcW w:w="9654" w:type="dxa"/>
            <w:shd w:val="clear" w:color="000000" w:fill="FFFFFF"/>
            <w:tcMar>
              <w:left w:w="34" w:type="dxa"/>
              <w:right w:w="34" w:type="dxa"/>
            </w:tcMar>
          </w:tcPr>
          <w:p w:rsidR="00CB6189" w:rsidRDefault="002A3877">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B6189" w:rsidRDefault="002A387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B6189" w:rsidRDefault="002A387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B6189">
        <w:trPr>
          <w:trHeight w:hRule="exact" w:val="855"/>
        </w:trPr>
        <w:tc>
          <w:tcPr>
            <w:tcW w:w="9654" w:type="dxa"/>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B6189">
        <w:trPr>
          <w:trHeight w:hRule="exact" w:val="2989"/>
        </w:trPr>
        <w:tc>
          <w:tcPr>
            <w:tcW w:w="9654" w:type="dxa"/>
            <w:shd w:val="clear" w:color="000000" w:fill="FFFFFF"/>
            <w:tcMar>
              <w:left w:w="34" w:type="dxa"/>
              <w:right w:w="34" w:type="dxa"/>
            </w:tcMar>
          </w:tcPr>
          <w:p w:rsidR="00CB6189" w:rsidRDefault="002A387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B6189" w:rsidRDefault="00CB6189">
            <w:pPr>
              <w:spacing w:after="0" w:line="240" w:lineRule="auto"/>
              <w:jc w:val="both"/>
              <w:rPr>
                <w:sz w:val="24"/>
                <w:szCs w:val="24"/>
              </w:rPr>
            </w:pPr>
          </w:p>
          <w:p w:rsidR="00CB6189" w:rsidRDefault="002A387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B6189" w:rsidRDefault="002A387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B6189" w:rsidRDefault="002A387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B6189" w:rsidRDefault="002A387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B6189" w:rsidRDefault="002A387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B6189" w:rsidRDefault="002A387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B6189" w:rsidRDefault="00CB6189">
            <w:pPr>
              <w:spacing w:after="0" w:line="240" w:lineRule="auto"/>
              <w:jc w:val="both"/>
              <w:rPr>
                <w:sz w:val="24"/>
                <w:szCs w:val="24"/>
              </w:rPr>
            </w:pPr>
          </w:p>
          <w:p w:rsidR="00CB6189" w:rsidRDefault="002A387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B6189">
        <w:trPr>
          <w:trHeight w:hRule="exact" w:val="304"/>
        </w:trPr>
        <w:tc>
          <w:tcPr>
            <w:tcW w:w="9654" w:type="dxa"/>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574933">
                <w:rPr>
                  <w:rStyle w:val="a3"/>
                  <w:rFonts w:ascii="Times New Roman" w:hAnsi="Times New Roman" w:cs="Times New Roman"/>
                  <w:sz w:val="24"/>
                  <w:szCs w:val="24"/>
                </w:rPr>
                <w:t>http://edu.garant.ru/omga/</w:t>
              </w:r>
            </w:hyperlink>
          </w:p>
        </w:tc>
      </w:tr>
      <w:tr w:rsidR="00CB6189">
        <w:trPr>
          <w:trHeight w:hRule="exact" w:val="585"/>
        </w:trPr>
        <w:tc>
          <w:tcPr>
            <w:tcW w:w="9654" w:type="dxa"/>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574933">
                <w:rPr>
                  <w:rStyle w:val="a3"/>
                  <w:rFonts w:ascii="Times New Roman" w:hAnsi="Times New Roman" w:cs="Times New Roman"/>
                  <w:sz w:val="24"/>
                  <w:szCs w:val="24"/>
                </w:rPr>
                <w:t>http://www.consultant.ru/edu/student/study/</w:t>
              </w:r>
            </w:hyperlink>
          </w:p>
        </w:tc>
      </w:tr>
      <w:tr w:rsidR="00CB6189">
        <w:trPr>
          <w:trHeight w:hRule="exact" w:val="314"/>
        </w:trPr>
        <w:tc>
          <w:tcPr>
            <w:tcW w:w="9654" w:type="dxa"/>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B6189">
        <w:trPr>
          <w:trHeight w:hRule="exact" w:val="5639"/>
        </w:trPr>
        <w:tc>
          <w:tcPr>
            <w:tcW w:w="9654" w:type="dxa"/>
            <w:shd w:val="clear" w:color="000000" w:fill="FFFFFF"/>
            <w:tcMar>
              <w:left w:w="34" w:type="dxa"/>
              <w:right w:w="34" w:type="dxa"/>
            </w:tcMar>
          </w:tcPr>
          <w:p w:rsidR="00CB6189" w:rsidRDefault="002A387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B6189" w:rsidRDefault="002A387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B6189" w:rsidRDefault="002A387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B6189" w:rsidRDefault="002A387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B6189" w:rsidRDefault="002A387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B6189" w:rsidRDefault="002A387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B6189" w:rsidRDefault="002A387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B6189" w:rsidRDefault="002A387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B6189" w:rsidRDefault="002A387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B6189" w:rsidRDefault="002A387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w:t>
            </w:r>
          </w:p>
        </w:tc>
      </w:tr>
    </w:tbl>
    <w:p w:rsidR="00CB6189" w:rsidRDefault="002A38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6189">
        <w:trPr>
          <w:trHeight w:hRule="exact" w:val="2178"/>
        </w:trPr>
        <w:tc>
          <w:tcPr>
            <w:tcW w:w="9654" w:type="dxa"/>
            <w:shd w:val="clear" w:color="000000" w:fill="FFFFFF"/>
            <w:tcMar>
              <w:left w:w="34" w:type="dxa"/>
              <w:right w:w="34" w:type="dxa"/>
            </w:tcMar>
          </w:tcPr>
          <w:p w:rsidR="00CB6189" w:rsidRDefault="002A3877">
            <w:pPr>
              <w:spacing w:after="0" w:line="240" w:lineRule="auto"/>
              <w:jc w:val="both"/>
              <w:rPr>
                <w:sz w:val="24"/>
                <w:szCs w:val="24"/>
              </w:rPr>
            </w:pPr>
            <w:r>
              <w:rPr>
                <w:rFonts w:ascii="Times New Roman" w:hAnsi="Times New Roman" w:cs="Times New Roman"/>
                <w:color w:val="000000"/>
                <w:sz w:val="24"/>
                <w:szCs w:val="24"/>
              </w:rPr>
              <w:lastRenderedPageBreak/>
              <w:t>аналитической деятельности;</w:t>
            </w:r>
          </w:p>
          <w:p w:rsidR="00CB6189" w:rsidRDefault="002A387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B6189" w:rsidRDefault="002A387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B6189" w:rsidRDefault="002A387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B6189" w:rsidRDefault="002A387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B6189">
        <w:trPr>
          <w:trHeight w:hRule="exact" w:val="277"/>
        </w:trPr>
        <w:tc>
          <w:tcPr>
            <w:tcW w:w="9640" w:type="dxa"/>
          </w:tcPr>
          <w:p w:rsidR="00CB6189" w:rsidRDefault="00CB6189"/>
        </w:tc>
      </w:tr>
      <w:tr w:rsidR="00CB6189">
        <w:trPr>
          <w:trHeight w:hRule="exact" w:val="585"/>
        </w:trPr>
        <w:tc>
          <w:tcPr>
            <w:tcW w:w="9654" w:type="dxa"/>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B6189">
        <w:trPr>
          <w:trHeight w:hRule="exact" w:val="12350"/>
        </w:trPr>
        <w:tc>
          <w:tcPr>
            <w:tcW w:w="9654" w:type="dxa"/>
            <w:shd w:val="clear" w:color="000000" w:fill="FFFFFF"/>
            <w:tcMar>
              <w:left w:w="34" w:type="dxa"/>
              <w:right w:w="34" w:type="dxa"/>
            </w:tcMar>
          </w:tcPr>
          <w:p w:rsidR="00CB6189" w:rsidRDefault="002A387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B6189" w:rsidRDefault="002A387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B6189" w:rsidRDefault="002A387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B6189" w:rsidRDefault="002A387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B6189" w:rsidRDefault="002A387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CB6189" w:rsidRDefault="002A387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CB6189" w:rsidRDefault="002A38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6189">
        <w:trPr>
          <w:trHeight w:hRule="exact" w:val="1907"/>
        </w:trPr>
        <w:tc>
          <w:tcPr>
            <w:tcW w:w="9654" w:type="dxa"/>
            <w:shd w:val="clear" w:color="000000" w:fill="FFFFFF"/>
            <w:tcMar>
              <w:left w:w="34" w:type="dxa"/>
              <w:right w:w="34" w:type="dxa"/>
            </w:tcMar>
          </w:tcPr>
          <w:p w:rsidR="00CB6189" w:rsidRDefault="002A3877">
            <w:pPr>
              <w:spacing w:after="0" w:line="240" w:lineRule="auto"/>
              <w:jc w:val="both"/>
              <w:rPr>
                <w:sz w:val="24"/>
                <w:szCs w:val="24"/>
              </w:rPr>
            </w:pPr>
            <w:r>
              <w:rPr>
                <w:rFonts w:ascii="Times New Roman" w:hAnsi="Times New Roman" w:cs="Times New Roman"/>
                <w:color w:val="000000"/>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B6189">
        <w:trPr>
          <w:trHeight w:hRule="exact" w:val="2748"/>
        </w:trPr>
        <w:tc>
          <w:tcPr>
            <w:tcW w:w="9654" w:type="dxa"/>
            <w:shd w:val="clear" w:color="000000" w:fill="FFFFFF"/>
            <w:tcMar>
              <w:left w:w="34" w:type="dxa"/>
              <w:right w:w="34" w:type="dxa"/>
            </w:tcMar>
          </w:tcPr>
          <w:p w:rsidR="00CB6189" w:rsidRDefault="002A387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CB6189" w:rsidRDefault="00CB6189"/>
    <w:sectPr w:rsidR="00CB618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A3877"/>
    <w:rsid w:val="00574933"/>
    <w:rsid w:val="00CB6189"/>
    <w:rsid w:val="00CC1AE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3877"/>
    <w:rPr>
      <w:color w:val="0563C1" w:themeColor="hyperlink"/>
      <w:u w:val="single"/>
    </w:rPr>
  </w:style>
  <w:style w:type="character" w:styleId="a4">
    <w:name w:val="Unresolved Mention"/>
    <w:basedOn w:val="a0"/>
    <w:uiPriority w:val="99"/>
    <w:semiHidden/>
    <w:unhideWhenUsed/>
    <w:rsid w:val="002A3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s://urait.ru/bcode/45059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2943"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www.biblio-online.ru/bcode/401135"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013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consultant.ru/edu/student/stu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5944</Words>
  <Characters>33885</Characters>
  <Application>Microsoft Office Word</Application>
  <DocSecurity>0</DocSecurity>
  <Lines>282</Lines>
  <Paragraphs>79</Paragraphs>
  <ScaleCrop>false</ScaleCrop>
  <Company/>
  <LinksUpToDate>false</LinksUpToDate>
  <CharactersWithSpaces>39750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2022-2023_ФГОС3++2022_Бак-ОФО-Э(УАиА)(22)_plx_Налоговые расчеты в бухгалтерском учете (практикум)</dc:title>
  <dc:creator>FastReport.NET</dc:creator>
  <cp:lastModifiedBy>Mark Bernstorf</cp:lastModifiedBy>
  <cp:revision>4</cp:revision>
  <dcterms:created xsi:type="dcterms:W3CDTF">2022-05-01T21:17:00Z</dcterms:created>
  <dcterms:modified xsi:type="dcterms:W3CDTF">2022-11-12T10:33:00Z</dcterms:modified>
</cp:coreProperties>
</file>